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88F8FC" w14:textId="705277B7" w:rsidR="006919C7" w:rsidRDefault="006919C7" w:rsidP="006919C7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bookmarkStart w:id="0" w:name="_Hlk491845607"/>
      <w:r>
        <w:rPr>
          <w:rFonts w:cs="Arial"/>
          <w:b/>
          <w:sz w:val="24"/>
          <w:szCs w:val="24"/>
        </w:rPr>
        <w:t>3GPP TSG-RAN WG4 Meeting #9</w:t>
      </w:r>
      <w:r w:rsidR="00C23674">
        <w:rPr>
          <w:rFonts w:cs="Arial"/>
          <w:b/>
          <w:sz w:val="24"/>
          <w:szCs w:val="24"/>
        </w:rPr>
        <w:t>8</w:t>
      </w:r>
      <w:r w:rsidR="008A1BAE">
        <w:rPr>
          <w:rFonts w:cs="Arial"/>
          <w:b/>
          <w:sz w:val="24"/>
          <w:szCs w:val="24"/>
        </w:rPr>
        <w:t>-</w:t>
      </w:r>
      <w:r w:rsidR="002F377D">
        <w:rPr>
          <w:rFonts w:cs="Arial"/>
          <w:b/>
          <w:sz w:val="24"/>
          <w:szCs w:val="24"/>
        </w:rPr>
        <w:t>bis-</w:t>
      </w:r>
      <w:r w:rsidR="002F377D" w:rsidRPr="00CD5A36">
        <w:rPr>
          <w:rFonts w:cs="Arial"/>
          <w:b/>
          <w:sz w:val="24"/>
          <w:szCs w:val="24"/>
        </w:rPr>
        <w:t>e</w:t>
      </w:r>
      <w:r>
        <w:rPr>
          <w:rFonts w:cs="Arial"/>
          <w:b/>
          <w:sz w:val="24"/>
          <w:szCs w:val="24"/>
        </w:rPr>
        <w:tab/>
      </w:r>
      <w:r w:rsidR="00E332BD" w:rsidRPr="00E332BD">
        <w:rPr>
          <w:rFonts w:cs="Arial"/>
          <w:b/>
          <w:sz w:val="24"/>
          <w:szCs w:val="24"/>
        </w:rPr>
        <w:t>R4-</w:t>
      </w:r>
      <w:r w:rsidR="003D3B1B" w:rsidRPr="003D3B1B">
        <w:rPr>
          <w:rFonts w:cs="Arial"/>
          <w:b/>
          <w:sz w:val="24"/>
          <w:szCs w:val="24"/>
        </w:rPr>
        <w:t>2106503</w:t>
      </w:r>
    </w:p>
    <w:p w14:paraId="14C4A607" w14:textId="7EB3A97B" w:rsidR="006919C7" w:rsidRPr="0087636F" w:rsidRDefault="00745200" w:rsidP="006919C7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Electronic Meeting, </w:t>
      </w:r>
      <w:bookmarkEnd w:id="0"/>
      <w:r w:rsidR="0026365F">
        <w:rPr>
          <w:rFonts w:eastAsia="SimSun"/>
          <w:b/>
          <w:sz w:val="24"/>
          <w:szCs w:val="24"/>
          <w:lang w:eastAsia="zh-CN"/>
        </w:rPr>
        <w:t>Apr. 12-20</w:t>
      </w:r>
      <w:r w:rsidR="0026365F" w:rsidRPr="00CD5A36">
        <w:rPr>
          <w:rFonts w:eastAsia="SimSun"/>
          <w:b/>
          <w:sz w:val="24"/>
          <w:szCs w:val="24"/>
          <w:lang w:eastAsia="zh-CN"/>
        </w:rPr>
        <w:t>, 2021</w:t>
      </w:r>
    </w:p>
    <w:p w14:paraId="26F858F2" w14:textId="77777777" w:rsidR="0043450E" w:rsidRPr="005F0DE0" w:rsidRDefault="0043450E" w:rsidP="0043450E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</w:rPr>
      </w:pPr>
    </w:p>
    <w:p w14:paraId="2078F563" w14:textId="47036C20" w:rsidR="0043450E" w:rsidRPr="00B16EEF" w:rsidRDefault="0043450E" w:rsidP="0043450E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="00B17277">
        <w:rPr>
          <w:sz w:val="22"/>
        </w:rPr>
        <w:t>Intel</w:t>
      </w:r>
      <w:r w:rsidR="00B17277" w:rsidRPr="00B17277">
        <w:t xml:space="preserve"> </w:t>
      </w:r>
      <w:r w:rsidR="00B17277" w:rsidRPr="00B17277">
        <w:rPr>
          <w:sz w:val="22"/>
        </w:rPr>
        <w:t>Corporation</w:t>
      </w:r>
    </w:p>
    <w:p w14:paraId="5B6A96A7" w14:textId="60E025B7" w:rsidR="0043450E" w:rsidRPr="00F72659" w:rsidRDefault="0043450E" w:rsidP="0043450E">
      <w:pPr>
        <w:rPr>
          <w:sz w:val="22"/>
          <w:lang w:val="en-US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641F96">
        <w:rPr>
          <w:sz w:val="22"/>
        </w:rPr>
        <w:t xml:space="preserve">Discussion on </w:t>
      </w:r>
      <w:r w:rsidR="00F74188" w:rsidRPr="008C00C2">
        <w:rPr>
          <w:sz w:val="22"/>
        </w:rPr>
        <w:t>FR2</w:t>
      </w:r>
      <w:r w:rsidR="00F74188">
        <w:rPr>
          <w:sz w:val="22"/>
        </w:rPr>
        <w:t xml:space="preserve"> </w:t>
      </w:r>
      <w:r w:rsidR="00641F96">
        <w:rPr>
          <w:sz w:val="22"/>
        </w:rPr>
        <w:t>HST</w:t>
      </w:r>
      <w:r w:rsidR="00641F96" w:rsidRPr="008C00C2">
        <w:rPr>
          <w:sz w:val="22"/>
        </w:rPr>
        <w:t xml:space="preserve"> </w:t>
      </w:r>
      <w:r w:rsidR="00641F96">
        <w:rPr>
          <w:sz w:val="22"/>
        </w:rPr>
        <w:t xml:space="preserve">deployment </w:t>
      </w:r>
      <w:r w:rsidR="00F74188">
        <w:rPr>
          <w:sz w:val="22"/>
        </w:rPr>
        <w:t>aspects</w:t>
      </w:r>
    </w:p>
    <w:p w14:paraId="23226DA5" w14:textId="225B6C1F" w:rsidR="0043450E" w:rsidRPr="0001487E" w:rsidRDefault="0043450E" w:rsidP="0043450E">
      <w:pPr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642881" w:rsidRPr="00642881">
        <w:rPr>
          <w:bCs/>
          <w:sz w:val="22"/>
        </w:rPr>
        <w:t>8</w:t>
      </w:r>
      <w:r w:rsidR="00FC3E57" w:rsidRPr="00E46206">
        <w:rPr>
          <w:bCs/>
          <w:sz w:val="22"/>
        </w:rPr>
        <w:t>.7.</w:t>
      </w:r>
      <w:r w:rsidR="00EE35E0">
        <w:rPr>
          <w:bCs/>
          <w:sz w:val="22"/>
        </w:rPr>
        <w:t>2</w:t>
      </w:r>
      <w:r w:rsidR="00642881">
        <w:rPr>
          <w:bCs/>
          <w:sz w:val="22"/>
        </w:rPr>
        <w:t>.</w:t>
      </w:r>
      <w:r w:rsidR="00FC1E5C">
        <w:rPr>
          <w:bCs/>
          <w:sz w:val="22"/>
        </w:rPr>
        <w:t>1</w:t>
      </w:r>
    </w:p>
    <w:p w14:paraId="7AD518C5" w14:textId="5C194AAB"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643310">
        <w:rPr>
          <w:sz w:val="22"/>
        </w:rPr>
        <w:t>Discussion</w:t>
      </w:r>
    </w:p>
    <w:p w14:paraId="5C2448DB" w14:textId="77777777" w:rsidR="0043450E" w:rsidRDefault="0043450E" w:rsidP="0043450E">
      <w:pPr>
        <w:pStyle w:val="Heading1"/>
      </w:pPr>
      <w:r>
        <w:t>1</w:t>
      </w:r>
      <w:r>
        <w:tab/>
        <w:t>Introduction</w:t>
      </w:r>
    </w:p>
    <w:p w14:paraId="1AA93EDB" w14:textId="264953B2" w:rsidR="007634BF" w:rsidRDefault="00B40F24" w:rsidP="000B5E8E">
      <w:r w:rsidRPr="00B40F24">
        <w:t xml:space="preserve">In this contribution we discuss </w:t>
      </w:r>
      <w:r>
        <w:t xml:space="preserve">such </w:t>
      </w:r>
      <w:r w:rsidRPr="00B40F24">
        <w:t xml:space="preserve">deployment aspects of FR2 HST </w:t>
      </w:r>
      <w:r>
        <w:t>as the number of RRH TX beams for different scenarios, CPE assumptions and transmission mode in the multi-RRH deployment</w:t>
      </w:r>
      <w:r w:rsidR="005B0DF3" w:rsidRPr="00B40F24">
        <w:rPr>
          <w:rFonts w:hint="eastAsia"/>
        </w:rPr>
        <w:t>.</w:t>
      </w:r>
    </w:p>
    <w:p w14:paraId="51E54795" w14:textId="423E2B00" w:rsidR="00D977F0" w:rsidRDefault="003B7888" w:rsidP="00D977F0">
      <w:pPr>
        <w:pStyle w:val="Heading1"/>
      </w:pPr>
      <w:r>
        <w:t>2</w:t>
      </w:r>
      <w:r>
        <w:tab/>
      </w:r>
      <w:r w:rsidR="00D977F0">
        <w:t>Discussion</w:t>
      </w:r>
    </w:p>
    <w:p w14:paraId="689C5882" w14:textId="693C1541" w:rsidR="009A2ADE" w:rsidRDefault="004461E0" w:rsidP="004461E0">
      <w:pPr>
        <w:pStyle w:val="Heading2"/>
      </w:pPr>
      <w:r>
        <w:t>2.</w:t>
      </w:r>
      <w:r w:rsidR="00C35D47">
        <w:t>1</w:t>
      </w:r>
      <w:r>
        <w:tab/>
      </w:r>
      <w:r w:rsidRPr="004461E0">
        <w:t>Link budget analysis</w:t>
      </w:r>
    </w:p>
    <w:p w14:paraId="1C0EAAC1" w14:textId="3B2F7AFF" w:rsidR="00994C67" w:rsidRDefault="00994C67" w:rsidP="00994C67">
      <w:r>
        <w:t>During the previous RAN4 meeting it was agreed to focus o</w:t>
      </w:r>
      <w:r w:rsidR="00CC74FB">
        <w:t>n</w:t>
      </w:r>
      <w:r>
        <w:t xml:space="preserve"> two main deployment scenarios for FR2 HST:</w:t>
      </w:r>
    </w:p>
    <w:p w14:paraId="4B3E41AB" w14:textId="25065959" w:rsidR="00994C67" w:rsidRDefault="00994C67" w:rsidP="00D453B9">
      <w:pPr>
        <w:pStyle w:val="ListParagraph"/>
        <w:numPr>
          <w:ilvl w:val="0"/>
          <w:numId w:val="25"/>
        </w:numPr>
      </w:pPr>
      <w:r>
        <w:t xml:space="preserve">Scenario A: </w:t>
      </w:r>
      <w:r w:rsidRPr="00994C67">
        <w:t>Ds</w:t>
      </w:r>
      <w:r>
        <w:t xml:space="preserve"> = </w:t>
      </w:r>
      <w:r w:rsidRPr="00994C67">
        <w:t xml:space="preserve">700m; </w:t>
      </w:r>
      <w:proofErr w:type="spellStart"/>
      <w:r w:rsidRPr="00994C67">
        <w:t>Dmin</w:t>
      </w:r>
      <w:proofErr w:type="spellEnd"/>
      <w:r>
        <w:t xml:space="preserve"> =</w:t>
      </w:r>
      <w:r w:rsidRPr="00994C67">
        <w:t xml:space="preserve"> 10m</w:t>
      </w:r>
    </w:p>
    <w:p w14:paraId="71B60402" w14:textId="520A8058" w:rsidR="00994C67" w:rsidRPr="00994C67" w:rsidRDefault="00994C67" w:rsidP="00D453B9">
      <w:pPr>
        <w:pStyle w:val="ListParagraph"/>
        <w:numPr>
          <w:ilvl w:val="0"/>
          <w:numId w:val="25"/>
        </w:numPr>
      </w:pPr>
      <w:r>
        <w:t xml:space="preserve">Scenario </w:t>
      </w:r>
      <w:r>
        <w:t>B</w:t>
      </w:r>
      <w:r>
        <w:t xml:space="preserve">: </w:t>
      </w:r>
      <w:r w:rsidRPr="00994C67">
        <w:t>Ds</w:t>
      </w:r>
      <w:r>
        <w:t xml:space="preserve"> = </w:t>
      </w:r>
      <w:r w:rsidRPr="00994C67">
        <w:t xml:space="preserve">700m; </w:t>
      </w:r>
      <w:proofErr w:type="spellStart"/>
      <w:r w:rsidRPr="00994C67">
        <w:t>Dmin</w:t>
      </w:r>
      <w:proofErr w:type="spellEnd"/>
      <w:r>
        <w:t xml:space="preserve"> =</w:t>
      </w:r>
      <w:r w:rsidRPr="00994C67">
        <w:t xml:space="preserve"> 1</w:t>
      </w:r>
      <w:r>
        <w:t>5</w:t>
      </w:r>
      <w:r w:rsidRPr="00994C67">
        <w:t>0m</w:t>
      </w:r>
    </w:p>
    <w:p w14:paraId="022CE44B" w14:textId="53219C01" w:rsidR="00CF0FDB" w:rsidRPr="00CF0FDB" w:rsidRDefault="00CF0FDB" w:rsidP="00994C67">
      <w:pPr>
        <w:rPr>
          <w:lang w:val="en-US"/>
        </w:rPr>
      </w:pPr>
      <w:r>
        <w:rPr>
          <w:lang w:val="en-US"/>
        </w:rPr>
        <w:t>In [1] we presented the extensive link budget analysis for the scenarios which were on the table before RAN4 98-e meeting. Here we would like to have similar link budget analysis Scenarios A and B.</w:t>
      </w:r>
    </w:p>
    <w:p w14:paraId="4826E0BE" w14:textId="65E24450" w:rsidR="009A7270" w:rsidRPr="00CF0FDB" w:rsidRDefault="00CF0FDB" w:rsidP="00CF0FDB">
      <w:r w:rsidRPr="00CF0FDB">
        <w:t>In Table 2.1 the assumptions used for link budget analysis are shown</w:t>
      </w:r>
    </w:p>
    <w:tbl>
      <w:tblPr>
        <w:tblStyle w:val="TableGrid"/>
        <w:tblW w:w="0" w:type="auto"/>
        <w:jc w:val="center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729"/>
        <w:gridCol w:w="3221"/>
      </w:tblGrid>
      <w:tr w:rsidR="00DA4880" w14:paraId="54E32999" w14:textId="77777777" w:rsidTr="00DA4880">
        <w:trPr>
          <w:trHeight w:val="473"/>
          <w:jc w:val="center"/>
        </w:trPr>
        <w:tc>
          <w:tcPr>
            <w:tcW w:w="2729" w:type="dxa"/>
            <w:shd w:val="clear" w:color="auto" w:fill="E7E6E6" w:themeFill="background2"/>
            <w:vAlign w:val="center"/>
          </w:tcPr>
          <w:p w14:paraId="77D6FC8C" w14:textId="77777777" w:rsidR="00DA4880" w:rsidRPr="00DA4880" w:rsidRDefault="00DA4880" w:rsidP="00DA4880">
            <w:pPr>
              <w:spacing w:after="0"/>
              <w:jc w:val="center"/>
              <w:rPr>
                <w:iCs/>
                <w:sz w:val="24"/>
                <w:szCs w:val="24"/>
                <w:lang w:val="en-US" w:eastAsia="ja-JP" w:bidi="hi-IN"/>
              </w:rPr>
            </w:pPr>
            <w:r w:rsidRPr="00DA4880">
              <w:rPr>
                <w:iCs/>
                <w:sz w:val="24"/>
                <w:szCs w:val="24"/>
                <w:lang w:val="en-US" w:eastAsia="ja-JP" w:bidi="hi-IN"/>
              </w:rPr>
              <w:t>Parameter</w:t>
            </w:r>
          </w:p>
        </w:tc>
        <w:tc>
          <w:tcPr>
            <w:tcW w:w="3221" w:type="dxa"/>
            <w:shd w:val="clear" w:color="auto" w:fill="E7E6E6" w:themeFill="background2"/>
            <w:vAlign w:val="center"/>
          </w:tcPr>
          <w:p w14:paraId="0DA382F2" w14:textId="77777777" w:rsidR="00DA4880" w:rsidRPr="00DA4880" w:rsidRDefault="00DA4880" w:rsidP="00DA4880">
            <w:pPr>
              <w:spacing w:after="0"/>
              <w:jc w:val="center"/>
              <w:rPr>
                <w:iCs/>
                <w:sz w:val="24"/>
                <w:szCs w:val="24"/>
                <w:lang w:val="en-US" w:eastAsia="ja-JP" w:bidi="hi-IN"/>
              </w:rPr>
            </w:pPr>
            <w:r w:rsidRPr="00DA4880">
              <w:rPr>
                <w:iCs/>
                <w:sz w:val="24"/>
                <w:szCs w:val="24"/>
                <w:lang w:val="en-US" w:eastAsia="ja-JP" w:bidi="hi-IN"/>
              </w:rPr>
              <w:t>Value</w:t>
            </w:r>
          </w:p>
        </w:tc>
      </w:tr>
      <w:tr w:rsidR="00DA4880" w14:paraId="0B9EBD78" w14:textId="77777777" w:rsidTr="00DA4880">
        <w:trPr>
          <w:trHeight w:val="473"/>
          <w:jc w:val="center"/>
        </w:trPr>
        <w:tc>
          <w:tcPr>
            <w:tcW w:w="2729" w:type="dxa"/>
            <w:vAlign w:val="center"/>
          </w:tcPr>
          <w:p w14:paraId="29BFA874" w14:textId="77777777" w:rsidR="00DA4880" w:rsidRPr="00DA4880" w:rsidRDefault="00DA4880" w:rsidP="00DA4880">
            <w:pPr>
              <w:spacing w:after="0"/>
              <w:jc w:val="center"/>
              <w:rPr>
                <w:iCs/>
                <w:lang w:val="en-US" w:eastAsia="ja-JP" w:bidi="hi-IN"/>
              </w:rPr>
            </w:pPr>
            <w:r w:rsidRPr="00DA4880">
              <w:rPr>
                <w:iCs/>
                <w:lang w:val="en-US" w:eastAsia="ja-JP" w:bidi="hi-IN"/>
              </w:rPr>
              <w:t>Carrier frequency</w:t>
            </w:r>
          </w:p>
        </w:tc>
        <w:tc>
          <w:tcPr>
            <w:tcW w:w="3221" w:type="dxa"/>
            <w:vAlign w:val="center"/>
          </w:tcPr>
          <w:p w14:paraId="38AE23C3" w14:textId="77777777" w:rsidR="00DA4880" w:rsidRPr="00DA4880" w:rsidRDefault="00DA4880" w:rsidP="00DA4880">
            <w:pPr>
              <w:spacing w:after="0"/>
              <w:jc w:val="center"/>
              <w:rPr>
                <w:iCs/>
                <w:lang w:val="en-US" w:eastAsia="ja-JP" w:bidi="hi-IN"/>
              </w:rPr>
            </w:pPr>
            <w:r w:rsidRPr="00DA4880">
              <w:rPr>
                <w:iCs/>
                <w:lang w:val="en-US" w:eastAsia="ja-JP" w:bidi="hi-IN"/>
              </w:rPr>
              <w:t>30 GHz</w:t>
            </w:r>
          </w:p>
        </w:tc>
      </w:tr>
      <w:tr w:rsidR="00DA4880" w14:paraId="66AA0AF2" w14:textId="77777777" w:rsidTr="00DA4880">
        <w:trPr>
          <w:trHeight w:val="473"/>
          <w:jc w:val="center"/>
        </w:trPr>
        <w:tc>
          <w:tcPr>
            <w:tcW w:w="2729" w:type="dxa"/>
            <w:vAlign w:val="center"/>
          </w:tcPr>
          <w:p w14:paraId="63D75EF6" w14:textId="77777777" w:rsidR="00DA4880" w:rsidRPr="00DA4880" w:rsidRDefault="00DA4880" w:rsidP="00DA4880">
            <w:pPr>
              <w:spacing w:after="0"/>
              <w:jc w:val="center"/>
              <w:rPr>
                <w:iCs/>
                <w:lang w:val="en-US" w:eastAsia="ja-JP" w:bidi="hi-IN"/>
              </w:rPr>
            </w:pPr>
            <w:r w:rsidRPr="00DA4880">
              <w:rPr>
                <w:iCs/>
                <w:lang w:val="en-US" w:eastAsia="ja-JP" w:bidi="hi-IN"/>
              </w:rPr>
              <w:t>RRH Tx Power</w:t>
            </w:r>
          </w:p>
        </w:tc>
        <w:tc>
          <w:tcPr>
            <w:tcW w:w="3221" w:type="dxa"/>
            <w:vAlign w:val="center"/>
          </w:tcPr>
          <w:p w14:paraId="5862F050" w14:textId="77777777" w:rsidR="00DA4880" w:rsidRPr="00DA4880" w:rsidRDefault="00DA4880" w:rsidP="00DA4880">
            <w:pPr>
              <w:spacing w:after="0"/>
              <w:jc w:val="center"/>
              <w:rPr>
                <w:iCs/>
                <w:lang w:val="en-US" w:eastAsia="ja-JP" w:bidi="hi-IN"/>
              </w:rPr>
            </w:pPr>
            <w:r w:rsidRPr="00DA4880">
              <w:rPr>
                <w:iCs/>
                <w:lang w:val="en-US" w:eastAsia="ja-JP" w:bidi="hi-IN"/>
              </w:rPr>
              <w:t>31 dBm</w:t>
            </w:r>
          </w:p>
        </w:tc>
      </w:tr>
      <w:tr w:rsidR="00DA4880" w14:paraId="38385037" w14:textId="77777777" w:rsidTr="00DA4880">
        <w:trPr>
          <w:trHeight w:val="473"/>
          <w:jc w:val="center"/>
        </w:trPr>
        <w:tc>
          <w:tcPr>
            <w:tcW w:w="2729" w:type="dxa"/>
            <w:vAlign w:val="center"/>
          </w:tcPr>
          <w:p w14:paraId="2472D69C" w14:textId="77777777" w:rsidR="00DA4880" w:rsidRPr="00DA4880" w:rsidRDefault="00DA4880" w:rsidP="00DA4880">
            <w:pPr>
              <w:spacing w:after="0"/>
              <w:jc w:val="center"/>
              <w:rPr>
                <w:iCs/>
                <w:lang w:val="en-US" w:eastAsia="ja-JP" w:bidi="hi-IN"/>
              </w:rPr>
            </w:pPr>
            <w:r w:rsidRPr="00DA4880">
              <w:rPr>
                <w:iCs/>
                <w:lang w:val="en-US" w:eastAsia="ja-JP" w:bidi="hi-IN"/>
              </w:rPr>
              <w:t>RRH antenna array model</w:t>
            </w:r>
          </w:p>
        </w:tc>
        <w:tc>
          <w:tcPr>
            <w:tcW w:w="3221" w:type="dxa"/>
            <w:vAlign w:val="center"/>
          </w:tcPr>
          <w:p w14:paraId="649FD957" w14:textId="77777777" w:rsidR="00DA4880" w:rsidRPr="00DA4880" w:rsidRDefault="00DA4880" w:rsidP="00DA4880">
            <w:pPr>
              <w:spacing w:after="0"/>
              <w:jc w:val="center"/>
              <w:rPr>
                <w:iCs/>
                <w:lang w:val="en-US" w:eastAsia="ja-JP" w:bidi="hi-IN"/>
              </w:rPr>
            </w:pPr>
            <w:r w:rsidRPr="00DA4880">
              <w:rPr>
                <w:iCs/>
                <w:lang w:val="en-US" w:eastAsia="ja-JP" w:bidi="hi-IN"/>
              </w:rPr>
              <w:t>[Mg, Ng, M, N, P]=[1, 1, 4, 8, 2]</w:t>
            </w:r>
          </w:p>
          <w:p w14:paraId="6361C10F" w14:textId="33FE3295" w:rsidR="00DA4880" w:rsidRPr="00DA4880" w:rsidRDefault="00DA4880" w:rsidP="00DA4880">
            <w:pPr>
              <w:spacing w:after="0"/>
              <w:jc w:val="center"/>
              <w:rPr>
                <w:iCs/>
                <w:lang w:val="en-US" w:eastAsia="ja-JP" w:bidi="hi-IN"/>
              </w:rPr>
            </w:pPr>
            <w:r>
              <w:rPr>
                <w:iCs/>
                <w:lang w:val="en-US" w:eastAsia="ja-JP" w:bidi="hi-IN"/>
              </w:rPr>
              <w:t>5.5</w:t>
            </w:r>
            <w:r w:rsidRPr="00DA4880">
              <w:rPr>
                <w:iCs/>
                <w:lang w:val="en-US" w:eastAsia="ja-JP" w:bidi="hi-IN"/>
              </w:rPr>
              <w:t>dBi per element antenna gain</w:t>
            </w:r>
          </w:p>
        </w:tc>
      </w:tr>
      <w:tr w:rsidR="00DA4880" w14:paraId="05D28135" w14:textId="77777777" w:rsidTr="00DA4880">
        <w:trPr>
          <w:trHeight w:val="473"/>
          <w:jc w:val="center"/>
        </w:trPr>
        <w:tc>
          <w:tcPr>
            <w:tcW w:w="2729" w:type="dxa"/>
            <w:vAlign w:val="center"/>
          </w:tcPr>
          <w:p w14:paraId="636A19CE" w14:textId="77777777" w:rsidR="00DA4880" w:rsidRPr="00DA4880" w:rsidRDefault="00DA4880" w:rsidP="00DA4880">
            <w:pPr>
              <w:spacing w:after="0"/>
              <w:jc w:val="center"/>
              <w:rPr>
                <w:iCs/>
                <w:lang w:val="en-US" w:eastAsia="ja-JP" w:bidi="hi-IN"/>
              </w:rPr>
            </w:pPr>
            <w:r w:rsidRPr="00DA4880">
              <w:rPr>
                <w:iCs/>
                <w:lang w:val="en-US" w:eastAsia="ja-JP" w:bidi="hi-IN"/>
              </w:rPr>
              <w:t>RRH height</w:t>
            </w:r>
          </w:p>
        </w:tc>
        <w:tc>
          <w:tcPr>
            <w:tcW w:w="3221" w:type="dxa"/>
            <w:vAlign w:val="center"/>
          </w:tcPr>
          <w:p w14:paraId="786CED24" w14:textId="2E0C1858" w:rsidR="00DA4880" w:rsidRPr="00DA4880" w:rsidRDefault="00DA4880" w:rsidP="00DA4880">
            <w:pPr>
              <w:spacing w:after="0"/>
              <w:jc w:val="center"/>
              <w:rPr>
                <w:iCs/>
                <w:lang w:val="en-US" w:eastAsia="ja-JP" w:bidi="hi-IN"/>
              </w:rPr>
            </w:pPr>
            <w:r>
              <w:rPr>
                <w:iCs/>
                <w:lang w:val="en-US" w:eastAsia="ja-JP" w:bidi="hi-IN"/>
              </w:rPr>
              <w:t>15</w:t>
            </w:r>
            <w:r w:rsidRPr="00DA4880">
              <w:rPr>
                <w:iCs/>
                <w:lang w:val="en-US" w:eastAsia="ja-JP" w:bidi="hi-IN"/>
              </w:rPr>
              <w:t xml:space="preserve"> m</w:t>
            </w:r>
          </w:p>
        </w:tc>
      </w:tr>
      <w:tr w:rsidR="00DA4880" w14:paraId="3876FED9" w14:textId="77777777" w:rsidTr="00DA4880">
        <w:trPr>
          <w:trHeight w:val="473"/>
          <w:jc w:val="center"/>
        </w:trPr>
        <w:tc>
          <w:tcPr>
            <w:tcW w:w="2729" w:type="dxa"/>
            <w:vAlign w:val="center"/>
          </w:tcPr>
          <w:p w14:paraId="77B37CEE" w14:textId="77777777" w:rsidR="00DA4880" w:rsidRPr="00DA4880" w:rsidRDefault="00DA4880" w:rsidP="00DA4880">
            <w:pPr>
              <w:spacing w:after="0"/>
              <w:jc w:val="center"/>
              <w:rPr>
                <w:iCs/>
                <w:lang w:val="en-US" w:eastAsia="ja-JP" w:bidi="hi-IN"/>
              </w:rPr>
            </w:pPr>
            <w:r w:rsidRPr="00DA4880">
              <w:rPr>
                <w:iCs/>
                <w:lang w:val="en-US" w:eastAsia="ja-JP" w:bidi="hi-IN"/>
              </w:rPr>
              <w:t>Propagation model</w:t>
            </w:r>
          </w:p>
        </w:tc>
        <w:tc>
          <w:tcPr>
            <w:tcW w:w="3221" w:type="dxa"/>
            <w:vAlign w:val="center"/>
          </w:tcPr>
          <w:p w14:paraId="3BCCBCE2" w14:textId="77777777" w:rsidR="00DA4880" w:rsidRPr="00DA4880" w:rsidRDefault="00DA4880" w:rsidP="00DA4880">
            <w:pPr>
              <w:spacing w:after="0"/>
              <w:jc w:val="center"/>
              <w:rPr>
                <w:iCs/>
                <w:lang w:val="en-US" w:eastAsia="ja-JP" w:bidi="hi-IN"/>
              </w:rPr>
            </w:pPr>
            <w:proofErr w:type="spellStart"/>
            <w:r w:rsidRPr="00DA4880">
              <w:rPr>
                <w:iCs/>
                <w:lang w:val="en-US" w:eastAsia="ja-JP" w:bidi="hi-IN"/>
              </w:rPr>
              <w:t>RMa</w:t>
            </w:r>
            <w:proofErr w:type="spellEnd"/>
            <w:r w:rsidRPr="00DA4880">
              <w:rPr>
                <w:iCs/>
                <w:lang w:val="en-US" w:eastAsia="ja-JP" w:bidi="hi-IN"/>
              </w:rPr>
              <w:t xml:space="preserve"> LOS</w:t>
            </w:r>
          </w:p>
        </w:tc>
      </w:tr>
      <w:tr w:rsidR="00DA4880" w14:paraId="16F24986" w14:textId="77777777" w:rsidTr="00DA4880">
        <w:trPr>
          <w:trHeight w:val="473"/>
          <w:jc w:val="center"/>
        </w:trPr>
        <w:tc>
          <w:tcPr>
            <w:tcW w:w="2729" w:type="dxa"/>
            <w:vAlign w:val="center"/>
          </w:tcPr>
          <w:p w14:paraId="481B8F04" w14:textId="77777777" w:rsidR="00DA4880" w:rsidRPr="00DA4880" w:rsidRDefault="00DA4880" w:rsidP="00DA4880">
            <w:pPr>
              <w:spacing w:after="0"/>
              <w:jc w:val="center"/>
              <w:rPr>
                <w:iCs/>
                <w:lang w:val="en-US" w:eastAsia="ja-JP" w:bidi="hi-IN"/>
              </w:rPr>
            </w:pPr>
            <w:r w:rsidRPr="00DA4880">
              <w:rPr>
                <w:iCs/>
                <w:lang w:val="en-US" w:eastAsia="ja-JP" w:bidi="hi-IN"/>
              </w:rPr>
              <w:t>Interference margin</w:t>
            </w:r>
          </w:p>
        </w:tc>
        <w:tc>
          <w:tcPr>
            <w:tcW w:w="3221" w:type="dxa"/>
            <w:vAlign w:val="center"/>
          </w:tcPr>
          <w:p w14:paraId="644A7188" w14:textId="77777777" w:rsidR="00DA4880" w:rsidRPr="00DA4880" w:rsidRDefault="00DA4880" w:rsidP="00DA4880">
            <w:pPr>
              <w:spacing w:after="0"/>
              <w:jc w:val="center"/>
              <w:rPr>
                <w:iCs/>
                <w:lang w:val="en-US" w:eastAsia="ja-JP" w:bidi="hi-IN"/>
              </w:rPr>
            </w:pPr>
            <w:r w:rsidRPr="00DA4880">
              <w:rPr>
                <w:iCs/>
                <w:lang w:val="en-US" w:eastAsia="ja-JP" w:bidi="hi-IN"/>
              </w:rPr>
              <w:t>1 dB</w:t>
            </w:r>
          </w:p>
        </w:tc>
      </w:tr>
      <w:tr w:rsidR="00DA4880" w14:paraId="49583047" w14:textId="77777777" w:rsidTr="00DA4880">
        <w:trPr>
          <w:trHeight w:val="473"/>
          <w:jc w:val="center"/>
        </w:trPr>
        <w:tc>
          <w:tcPr>
            <w:tcW w:w="2729" w:type="dxa"/>
            <w:vAlign w:val="center"/>
          </w:tcPr>
          <w:p w14:paraId="67FB485C" w14:textId="77777777" w:rsidR="00DA4880" w:rsidRPr="00DA4880" w:rsidRDefault="00DA4880" w:rsidP="00DA4880">
            <w:pPr>
              <w:spacing w:after="0"/>
              <w:jc w:val="center"/>
              <w:rPr>
                <w:iCs/>
                <w:lang w:val="en-US" w:eastAsia="ja-JP" w:bidi="hi-IN"/>
              </w:rPr>
            </w:pPr>
            <w:r w:rsidRPr="00DA4880">
              <w:rPr>
                <w:iCs/>
                <w:lang w:val="en-US" w:eastAsia="ja-JP" w:bidi="hi-IN"/>
              </w:rPr>
              <w:t>UE antenna height</w:t>
            </w:r>
          </w:p>
        </w:tc>
        <w:tc>
          <w:tcPr>
            <w:tcW w:w="3221" w:type="dxa"/>
            <w:vAlign w:val="center"/>
          </w:tcPr>
          <w:p w14:paraId="2E13D17B" w14:textId="77777777" w:rsidR="00DA4880" w:rsidRPr="00DA4880" w:rsidRDefault="00DA4880" w:rsidP="00DA4880">
            <w:pPr>
              <w:spacing w:after="0"/>
              <w:jc w:val="center"/>
              <w:rPr>
                <w:iCs/>
                <w:lang w:val="en-US" w:eastAsia="ja-JP" w:bidi="hi-IN"/>
              </w:rPr>
            </w:pPr>
            <w:r w:rsidRPr="00DA4880">
              <w:rPr>
                <w:iCs/>
                <w:lang w:val="en-US" w:eastAsia="ja-JP" w:bidi="hi-IN"/>
              </w:rPr>
              <w:t>4 m</w:t>
            </w:r>
          </w:p>
        </w:tc>
      </w:tr>
      <w:tr w:rsidR="00DA4880" w14:paraId="2D4B0906" w14:textId="77777777" w:rsidTr="00DA4880">
        <w:trPr>
          <w:trHeight w:val="473"/>
          <w:jc w:val="center"/>
        </w:trPr>
        <w:tc>
          <w:tcPr>
            <w:tcW w:w="2729" w:type="dxa"/>
            <w:vAlign w:val="center"/>
          </w:tcPr>
          <w:p w14:paraId="5740F067" w14:textId="77777777" w:rsidR="00DA4880" w:rsidRPr="00DA4880" w:rsidRDefault="00DA4880" w:rsidP="00DA4880">
            <w:pPr>
              <w:spacing w:after="0"/>
              <w:jc w:val="center"/>
              <w:rPr>
                <w:iCs/>
                <w:lang w:val="en-US" w:eastAsia="ja-JP" w:bidi="hi-IN"/>
              </w:rPr>
            </w:pPr>
            <w:r w:rsidRPr="00DA4880">
              <w:rPr>
                <w:iCs/>
                <w:lang w:val="en-US" w:eastAsia="ja-JP" w:bidi="hi-IN"/>
              </w:rPr>
              <w:t>UE noise figure</w:t>
            </w:r>
          </w:p>
        </w:tc>
        <w:tc>
          <w:tcPr>
            <w:tcW w:w="3221" w:type="dxa"/>
            <w:vAlign w:val="center"/>
          </w:tcPr>
          <w:p w14:paraId="71538CBC" w14:textId="77777777" w:rsidR="00DA4880" w:rsidRPr="00DA4880" w:rsidRDefault="00DA4880" w:rsidP="00DA4880">
            <w:pPr>
              <w:spacing w:after="0"/>
              <w:jc w:val="center"/>
              <w:rPr>
                <w:iCs/>
                <w:lang w:val="en-US" w:eastAsia="ja-JP" w:bidi="hi-IN"/>
              </w:rPr>
            </w:pPr>
            <w:r w:rsidRPr="00DA4880">
              <w:rPr>
                <w:iCs/>
                <w:lang w:val="en-US" w:eastAsia="ja-JP" w:bidi="hi-IN"/>
              </w:rPr>
              <w:t>10 dB</w:t>
            </w:r>
          </w:p>
        </w:tc>
      </w:tr>
      <w:tr w:rsidR="00DA4880" w14:paraId="50004330" w14:textId="77777777" w:rsidTr="00DA4880">
        <w:trPr>
          <w:trHeight w:val="473"/>
          <w:jc w:val="center"/>
        </w:trPr>
        <w:tc>
          <w:tcPr>
            <w:tcW w:w="2729" w:type="dxa"/>
            <w:vAlign w:val="center"/>
          </w:tcPr>
          <w:p w14:paraId="32A6076B" w14:textId="77777777" w:rsidR="00DA4880" w:rsidRPr="00DA4880" w:rsidRDefault="00DA4880" w:rsidP="00DA4880">
            <w:pPr>
              <w:spacing w:after="0"/>
              <w:jc w:val="center"/>
              <w:rPr>
                <w:iCs/>
                <w:lang w:val="en-US" w:eastAsia="ja-JP" w:bidi="hi-IN"/>
              </w:rPr>
            </w:pPr>
            <w:r w:rsidRPr="00DA4880">
              <w:rPr>
                <w:iCs/>
                <w:lang w:val="en-US" w:eastAsia="ja-JP" w:bidi="hi-IN"/>
              </w:rPr>
              <w:t>UE antenna array model</w:t>
            </w:r>
          </w:p>
        </w:tc>
        <w:tc>
          <w:tcPr>
            <w:tcW w:w="3221" w:type="dxa"/>
            <w:vAlign w:val="center"/>
          </w:tcPr>
          <w:p w14:paraId="26775E5A" w14:textId="77777777" w:rsidR="00DA4880" w:rsidRPr="00DA4880" w:rsidRDefault="00DA4880" w:rsidP="00DA4880">
            <w:pPr>
              <w:spacing w:after="0"/>
              <w:jc w:val="center"/>
              <w:rPr>
                <w:iCs/>
                <w:lang w:val="en-US" w:eastAsia="ja-JP" w:bidi="hi-IN"/>
              </w:rPr>
            </w:pPr>
            <w:r w:rsidRPr="00DA4880">
              <w:rPr>
                <w:iCs/>
                <w:lang w:val="en-US" w:eastAsia="ja-JP" w:bidi="hi-IN"/>
              </w:rPr>
              <w:t>[Mg, Ng, M, N, P]=[1, 1, 2, 4, 2],</w:t>
            </w:r>
          </w:p>
          <w:p w14:paraId="4C6B6B4D" w14:textId="77777777" w:rsidR="00DA4880" w:rsidRPr="00DA4880" w:rsidRDefault="00DA4880" w:rsidP="00DA4880">
            <w:pPr>
              <w:spacing w:after="0"/>
              <w:jc w:val="center"/>
              <w:rPr>
                <w:iCs/>
                <w:lang w:val="en-US" w:eastAsia="ja-JP" w:bidi="hi-IN"/>
              </w:rPr>
            </w:pPr>
            <w:r w:rsidRPr="00DA4880">
              <w:rPr>
                <w:iCs/>
                <w:lang w:val="en-US" w:eastAsia="ja-JP" w:bidi="hi-IN"/>
              </w:rPr>
              <w:t>5dBi per element antenna gain</w:t>
            </w:r>
          </w:p>
        </w:tc>
      </w:tr>
      <w:tr w:rsidR="00DA4880" w14:paraId="7C4E9AAC" w14:textId="77777777" w:rsidTr="00DA4880">
        <w:trPr>
          <w:trHeight w:val="473"/>
          <w:jc w:val="center"/>
        </w:trPr>
        <w:tc>
          <w:tcPr>
            <w:tcW w:w="2729" w:type="dxa"/>
            <w:vAlign w:val="center"/>
          </w:tcPr>
          <w:p w14:paraId="351E5697" w14:textId="26386A8F" w:rsidR="00DA4880" w:rsidRPr="00DA4880" w:rsidRDefault="00DA4880" w:rsidP="00DA4880">
            <w:pPr>
              <w:spacing w:after="0"/>
              <w:jc w:val="center"/>
              <w:rPr>
                <w:iCs/>
                <w:lang w:val="en-US" w:eastAsia="ja-JP" w:bidi="hi-IN"/>
              </w:rPr>
            </w:pPr>
            <w:r w:rsidRPr="00DA4880">
              <w:rPr>
                <w:iCs/>
                <w:lang w:val="en-US" w:eastAsia="ja-JP" w:bidi="hi-IN"/>
              </w:rPr>
              <w:t>UE RF implementation margin</w:t>
            </w:r>
          </w:p>
        </w:tc>
        <w:tc>
          <w:tcPr>
            <w:tcW w:w="3221" w:type="dxa"/>
            <w:vAlign w:val="center"/>
          </w:tcPr>
          <w:p w14:paraId="67ECA3A3" w14:textId="77777777" w:rsidR="00DA4880" w:rsidRPr="00DA4880" w:rsidRDefault="00DA4880" w:rsidP="00DA4880">
            <w:pPr>
              <w:spacing w:after="0"/>
              <w:jc w:val="center"/>
              <w:rPr>
                <w:iCs/>
                <w:lang w:val="en-US" w:eastAsia="ja-JP" w:bidi="hi-IN"/>
              </w:rPr>
            </w:pPr>
            <w:r w:rsidRPr="00DA4880">
              <w:rPr>
                <w:iCs/>
                <w:lang w:val="en-US" w:eastAsia="ja-JP" w:bidi="hi-IN"/>
              </w:rPr>
              <w:t>13 dB</w:t>
            </w:r>
          </w:p>
        </w:tc>
      </w:tr>
    </w:tbl>
    <w:p w14:paraId="3C392897" w14:textId="2360FDCD" w:rsidR="00DA4880" w:rsidRDefault="00DA4880" w:rsidP="009F30F3">
      <w:pPr>
        <w:ind w:left="284"/>
        <w:rPr>
          <w:b/>
          <w:bCs/>
        </w:rPr>
      </w:pPr>
    </w:p>
    <w:p w14:paraId="5AF56103" w14:textId="34FA5C52" w:rsidR="00624536" w:rsidRPr="00B40F24" w:rsidRDefault="00CF0FDB" w:rsidP="00B40F24">
      <w:pPr>
        <w:rPr>
          <w:lang w:val="en-US" w:eastAsia="zh-CN"/>
        </w:rPr>
      </w:pPr>
      <w:r w:rsidRPr="00547735">
        <w:lastRenderedPageBreak/>
        <w:t>In Figure</w:t>
      </w:r>
      <w:r w:rsidR="00D453B9">
        <w:t>s</w:t>
      </w:r>
      <w:r w:rsidRPr="00547735">
        <w:t xml:space="preserve"> </w:t>
      </w:r>
      <w:r>
        <w:t>1</w:t>
      </w:r>
      <w:r w:rsidR="00D453B9">
        <w:t xml:space="preserve"> and 2</w:t>
      </w:r>
      <w:r w:rsidRPr="00547735">
        <w:t xml:space="preserve"> </w:t>
      </w:r>
      <w:r>
        <w:t xml:space="preserve">for Scenario A </w:t>
      </w:r>
      <w:r w:rsidR="00D453B9">
        <w:t xml:space="preserve">and Scenario B respectively </w:t>
      </w:r>
      <w:r w:rsidRPr="00547735">
        <w:t xml:space="preserve">we demonstrate the SNR comparison </w:t>
      </w:r>
      <w:r>
        <w:t xml:space="preserve">between the cases of multiple and single TX beam per RRH panel. We can see that the number of </w:t>
      </w:r>
      <w:r w:rsidR="00D453B9">
        <w:t xml:space="preserve">TX beams per panel can be reduced </w:t>
      </w:r>
      <w:r>
        <w:rPr>
          <w:lang w:val="en-US" w:eastAsia="zh-CN"/>
        </w:rPr>
        <w:t>without performance degradation.</w:t>
      </w:r>
    </w:p>
    <w:tbl>
      <w:tblPr>
        <w:tblStyle w:val="TableGrid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7"/>
        <w:gridCol w:w="4678"/>
      </w:tblGrid>
      <w:tr w:rsidR="00624536" w14:paraId="44086439" w14:textId="77777777" w:rsidTr="00D453B9">
        <w:tc>
          <w:tcPr>
            <w:tcW w:w="4672" w:type="dxa"/>
          </w:tcPr>
          <w:p w14:paraId="5D10B9B1" w14:textId="72010BF0" w:rsidR="00624536" w:rsidRDefault="00624536" w:rsidP="009F30F3">
            <w:pPr>
              <w:rPr>
                <w:b/>
                <w:bCs/>
              </w:rPr>
            </w:pPr>
            <w:r w:rsidRPr="00624536">
              <w:rPr>
                <w:b/>
                <w:bCs/>
              </w:rPr>
              <w:drawing>
                <wp:inline distT="0" distB="0" distL="0" distR="0" wp14:anchorId="2D33E888" wp14:editId="147BA39F">
                  <wp:extent cx="2880000" cy="1630285"/>
                  <wp:effectExtent l="0" t="0" r="0" b="8255"/>
                  <wp:docPr id="5" name="Picture 4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618F0F7-2191-48B0-A005-63330EA0F496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4">
                            <a:extLst>
                              <a:ext uri="{FF2B5EF4-FFF2-40B4-BE49-F238E27FC236}">
                                <a16:creationId xmlns:a16="http://schemas.microsoft.com/office/drawing/2014/main" id="{8618F0F7-2191-48B0-A005-63330EA0F496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0000" cy="1630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3" w:type="dxa"/>
          </w:tcPr>
          <w:p w14:paraId="65B0A074" w14:textId="0D7213CE" w:rsidR="00624536" w:rsidRDefault="00624536" w:rsidP="009F30F3">
            <w:pPr>
              <w:rPr>
                <w:b/>
                <w:bCs/>
              </w:rPr>
            </w:pPr>
            <w:r w:rsidRPr="00624536">
              <w:rPr>
                <w:b/>
                <w:bCs/>
              </w:rPr>
              <w:drawing>
                <wp:inline distT="0" distB="0" distL="0" distR="0" wp14:anchorId="6C6E732A" wp14:editId="686B01C3">
                  <wp:extent cx="2880000" cy="1630285"/>
                  <wp:effectExtent l="0" t="0" r="0" b="8255"/>
                  <wp:docPr id="6" name="Picture 5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DB4E7EC6-BB4C-46E3-8D85-7CB078B0863F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Picture 5">
                            <a:extLst>
                              <a:ext uri="{FF2B5EF4-FFF2-40B4-BE49-F238E27FC236}">
                                <a16:creationId xmlns:a16="http://schemas.microsoft.com/office/drawing/2014/main" id="{DB4E7EC6-BB4C-46E3-8D85-7CB078B0863F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0000" cy="1630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24536" w14:paraId="01E76F05" w14:textId="77777777" w:rsidTr="00D453B9">
        <w:tc>
          <w:tcPr>
            <w:tcW w:w="9345" w:type="dxa"/>
            <w:gridSpan w:val="2"/>
            <w:vAlign w:val="center"/>
          </w:tcPr>
          <w:p w14:paraId="2A0AF861" w14:textId="55CF405C" w:rsidR="00624536" w:rsidRPr="00624536" w:rsidRDefault="00624536" w:rsidP="0062453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Figure 1: Link budget for Scenario A</w:t>
            </w:r>
          </w:p>
        </w:tc>
      </w:tr>
    </w:tbl>
    <w:p w14:paraId="5AC13F10" w14:textId="7301E2E6" w:rsidR="00624536" w:rsidRPr="00624536" w:rsidRDefault="00624536" w:rsidP="00B40F24">
      <w:pPr>
        <w:rPr>
          <w:b/>
          <w:bCs/>
        </w:rPr>
      </w:pPr>
      <w:r w:rsidRPr="00624536">
        <w:rPr>
          <w:b/>
          <w:bCs/>
        </w:rPr>
        <w:t xml:space="preserve">Observation </w:t>
      </w:r>
      <w:r w:rsidRPr="00624536">
        <w:rPr>
          <w:b/>
          <w:bCs/>
        </w:rPr>
        <w:t>1</w:t>
      </w:r>
      <w:r w:rsidRPr="00624536">
        <w:rPr>
          <w:b/>
          <w:bCs/>
        </w:rPr>
        <w:t xml:space="preserve">: </w:t>
      </w:r>
      <w:r w:rsidRPr="00624536">
        <w:rPr>
          <w:b/>
          <w:bCs/>
        </w:rPr>
        <w:t xml:space="preserve">For Scenario A single fixed TX beam per RRH panel is enough for sufficient link budget </w:t>
      </w:r>
    </w:p>
    <w:p w14:paraId="062A98D5" w14:textId="2B35C579" w:rsidR="00624536" w:rsidRDefault="00624536" w:rsidP="009F30F3">
      <w:pPr>
        <w:ind w:left="284"/>
        <w:rPr>
          <w:b/>
          <w:bCs/>
        </w:rPr>
      </w:pPr>
    </w:p>
    <w:tbl>
      <w:tblPr>
        <w:tblStyle w:val="TableGrid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7"/>
        <w:gridCol w:w="4678"/>
      </w:tblGrid>
      <w:tr w:rsidR="00624536" w14:paraId="5FD7A6E2" w14:textId="77777777" w:rsidTr="00D453B9">
        <w:tc>
          <w:tcPr>
            <w:tcW w:w="4672" w:type="dxa"/>
          </w:tcPr>
          <w:p w14:paraId="274EF731" w14:textId="660471A4" w:rsidR="00624536" w:rsidRDefault="00D453B9" w:rsidP="0052141B">
            <w:pPr>
              <w:rPr>
                <w:b/>
                <w:bCs/>
              </w:rPr>
            </w:pPr>
            <w:r w:rsidRPr="00D453B9">
              <w:rPr>
                <w:b/>
                <w:bCs/>
                <w:noProof/>
              </w:rPr>
              <w:drawing>
                <wp:inline distT="0" distB="0" distL="0" distR="0" wp14:anchorId="0B0D393E" wp14:editId="3E2961AD">
                  <wp:extent cx="2880000" cy="1664839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0000" cy="16648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3" w:type="dxa"/>
          </w:tcPr>
          <w:p w14:paraId="1B6DD6D7" w14:textId="17C9E3D1" w:rsidR="00624536" w:rsidRDefault="00D453B9" w:rsidP="0052141B">
            <w:pPr>
              <w:rPr>
                <w:b/>
                <w:bCs/>
              </w:rPr>
            </w:pPr>
            <w:r w:rsidRPr="00D453B9">
              <w:rPr>
                <w:b/>
                <w:bCs/>
                <w:noProof/>
              </w:rPr>
              <w:drawing>
                <wp:inline distT="0" distB="0" distL="0" distR="0" wp14:anchorId="7D203C86" wp14:editId="43654BED">
                  <wp:extent cx="2880000" cy="1647088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0000" cy="16470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24536" w14:paraId="3B9FCFCD" w14:textId="77777777" w:rsidTr="00D453B9">
        <w:tc>
          <w:tcPr>
            <w:tcW w:w="9345" w:type="dxa"/>
            <w:gridSpan w:val="2"/>
            <w:vAlign w:val="center"/>
          </w:tcPr>
          <w:p w14:paraId="6F2A0F74" w14:textId="50358358" w:rsidR="00624536" w:rsidRPr="00624536" w:rsidRDefault="00624536" w:rsidP="0052141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Figure </w:t>
            </w:r>
            <w:r w:rsidR="00D453B9">
              <w:rPr>
                <w:b/>
                <w:bCs/>
              </w:rPr>
              <w:t>2</w:t>
            </w:r>
            <w:r>
              <w:rPr>
                <w:b/>
                <w:bCs/>
              </w:rPr>
              <w:t xml:space="preserve">: Link budget for Scenario </w:t>
            </w:r>
            <w:r>
              <w:rPr>
                <w:b/>
                <w:bCs/>
              </w:rPr>
              <w:t>B</w:t>
            </w:r>
          </w:p>
        </w:tc>
      </w:tr>
    </w:tbl>
    <w:p w14:paraId="6FD566BA" w14:textId="3C3396B8" w:rsidR="00624536" w:rsidRDefault="00624536" w:rsidP="00B40F24">
      <w:r w:rsidRPr="00624536">
        <w:t>As we can see, for Scenario B it is difficult to find a single beam which will cover the most part of the track</w:t>
      </w:r>
      <w:r>
        <w:t>. Multiple TX beams should be considered.</w:t>
      </w:r>
    </w:p>
    <w:p w14:paraId="7C1E7786" w14:textId="7409EF70" w:rsidR="00624536" w:rsidRPr="00624536" w:rsidRDefault="00624536" w:rsidP="00B40F24">
      <w:pPr>
        <w:rPr>
          <w:b/>
          <w:bCs/>
        </w:rPr>
      </w:pPr>
      <w:r w:rsidRPr="00624536">
        <w:rPr>
          <w:b/>
          <w:bCs/>
        </w:rPr>
        <w:t>Observation 2: Multiple TX beams at the RRH should be considered for Scenario B</w:t>
      </w:r>
    </w:p>
    <w:p w14:paraId="5ED6B2B0" w14:textId="584783E8" w:rsidR="00696108" w:rsidRDefault="004461E0" w:rsidP="00036E1F">
      <w:pPr>
        <w:pStyle w:val="Heading2"/>
      </w:pPr>
      <w:r>
        <w:t>2.</w:t>
      </w:r>
      <w:r w:rsidR="00C007E8">
        <w:t>2</w:t>
      </w:r>
      <w:r>
        <w:tab/>
        <w:t>CPE assumptions</w:t>
      </w:r>
    </w:p>
    <w:p w14:paraId="4AD10466" w14:textId="66865BDE" w:rsidR="004461E0" w:rsidRDefault="004461E0" w:rsidP="004461E0">
      <w:pPr>
        <w:pStyle w:val="Heading3"/>
      </w:pPr>
      <w:r>
        <w:t>2.</w:t>
      </w:r>
      <w:r w:rsidR="00C007E8">
        <w:t>2</w:t>
      </w:r>
      <w:r>
        <w:t>.1</w:t>
      </w:r>
      <w:r>
        <w:tab/>
      </w:r>
      <w:r w:rsidRPr="004461E0">
        <w:t>Number of panels per CPE</w:t>
      </w:r>
    </w:p>
    <w:p w14:paraId="46E044D8" w14:textId="0FC19D88" w:rsidR="00E47E44" w:rsidRPr="00E47E44" w:rsidRDefault="00A560A1" w:rsidP="00E47E44">
      <w:pPr>
        <w:rPr>
          <w:bCs/>
          <w:iCs/>
          <w:lang w:val="en-US"/>
        </w:rPr>
      </w:pPr>
      <w:r>
        <w:rPr>
          <w:bCs/>
          <w:iCs/>
          <w:lang w:val="en-US"/>
        </w:rPr>
        <w:t xml:space="preserve">In order to ensure </w:t>
      </w:r>
      <w:r w:rsidR="00665093">
        <w:rPr>
          <w:bCs/>
          <w:iCs/>
          <w:lang w:val="en-US"/>
        </w:rPr>
        <w:t xml:space="preserve">sufficient service </w:t>
      </w:r>
      <w:r w:rsidR="00665093" w:rsidRPr="00E47E44">
        <w:rPr>
          <w:bCs/>
          <w:iCs/>
          <w:lang w:val="en-US"/>
        </w:rPr>
        <w:t>for trains moving in different directions</w:t>
      </w:r>
      <w:r w:rsidR="00665093">
        <w:rPr>
          <w:bCs/>
          <w:iCs/>
          <w:lang w:val="en-US"/>
        </w:rPr>
        <w:t xml:space="preserve"> e</w:t>
      </w:r>
      <w:r w:rsidR="00E47E44" w:rsidRPr="00E47E44">
        <w:rPr>
          <w:bCs/>
          <w:iCs/>
          <w:lang w:val="en-US"/>
        </w:rPr>
        <w:t>ither Network or CPE (or both) should support bidirectional operation.</w:t>
      </w:r>
      <w:r w:rsidR="00EC375C">
        <w:rPr>
          <w:bCs/>
          <w:iCs/>
          <w:lang w:val="en-US"/>
        </w:rPr>
        <w:t xml:space="preserve"> </w:t>
      </w:r>
    </w:p>
    <w:p w14:paraId="466B0D80" w14:textId="58B5B571" w:rsidR="00E47E44" w:rsidRPr="0019156C" w:rsidRDefault="00C416C5" w:rsidP="00E47E44">
      <w:pPr>
        <w:rPr>
          <w:bCs/>
          <w:iCs/>
        </w:rPr>
      </w:pPr>
      <w:r>
        <w:rPr>
          <w:bCs/>
          <w:iCs/>
          <w:lang w:val="en-US"/>
        </w:rPr>
        <w:t>The most strai</w:t>
      </w:r>
      <w:r w:rsidR="00B956DC">
        <w:rPr>
          <w:bCs/>
          <w:iCs/>
          <w:lang w:val="en-US"/>
        </w:rPr>
        <w:t xml:space="preserve">ghtforward way to support bi-directional operation is to </w:t>
      </w:r>
      <w:r w:rsidR="001947CA">
        <w:rPr>
          <w:bCs/>
          <w:iCs/>
          <w:lang w:val="en-US"/>
        </w:rPr>
        <w:t xml:space="preserve">equip CPE with two panels pointing to opposite directions. </w:t>
      </w:r>
      <w:r w:rsidR="00CB3029">
        <w:rPr>
          <w:bCs/>
          <w:iCs/>
          <w:lang w:val="en-US"/>
        </w:rPr>
        <w:t>Another option is to c</w:t>
      </w:r>
      <w:r w:rsidR="00E47E44" w:rsidRPr="00E47E44">
        <w:rPr>
          <w:bCs/>
          <w:iCs/>
          <w:lang w:val="en-US"/>
        </w:rPr>
        <w:t>over two directions with a single panel pointing orthogonal to the railway</w:t>
      </w:r>
      <w:r w:rsidR="00A92BFF">
        <w:rPr>
          <w:bCs/>
          <w:iCs/>
          <w:lang w:val="en-US"/>
        </w:rPr>
        <w:t>. In this case a</w:t>
      </w:r>
      <w:r w:rsidR="00E47E44" w:rsidRPr="00E47E44">
        <w:rPr>
          <w:bCs/>
          <w:iCs/>
          <w:lang w:val="en-US"/>
        </w:rPr>
        <w:t>nalog beam is directed to forward and backward by adjusting phase-shifter array</w:t>
      </w:r>
      <w:r w:rsidR="00A92BFF">
        <w:rPr>
          <w:bCs/>
          <w:iCs/>
          <w:lang w:val="en-US"/>
        </w:rPr>
        <w:t>.</w:t>
      </w:r>
      <w:r w:rsidR="000E682B">
        <w:rPr>
          <w:bCs/>
          <w:iCs/>
          <w:lang w:val="en-US"/>
        </w:rPr>
        <w:t xml:space="preserve"> However, </w:t>
      </w:r>
      <w:r w:rsidR="00E47E44" w:rsidRPr="00E47E44">
        <w:rPr>
          <w:bCs/>
          <w:iCs/>
          <w:lang w:val="en-US"/>
        </w:rPr>
        <w:t xml:space="preserve">FR2 antennas are patch antenna arrays with directional antenna elements. The radiation pattern of the antenna array depends on radiation pattern of a single antenna element. </w:t>
      </w:r>
      <w:r w:rsidR="007163AF">
        <w:rPr>
          <w:bCs/>
          <w:iCs/>
          <w:lang w:val="en-US"/>
        </w:rPr>
        <w:t xml:space="preserve">Figure 3 </w:t>
      </w:r>
      <w:r w:rsidR="00246759">
        <w:rPr>
          <w:bCs/>
          <w:iCs/>
          <w:lang w:val="en-US"/>
        </w:rPr>
        <w:t xml:space="preserve">demonstrates </w:t>
      </w:r>
      <w:r w:rsidR="005243A1">
        <w:rPr>
          <w:bCs/>
          <w:iCs/>
          <w:lang w:val="en-US"/>
        </w:rPr>
        <w:t>the gain</w:t>
      </w:r>
      <w:r w:rsidR="00164BCB">
        <w:rPr>
          <w:bCs/>
          <w:iCs/>
          <w:lang w:val="en-US"/>
        </w:rPr>
        <w:t xml:space="preserve"> of a </w:t>
      </w:r>
      <w:r w:rsidR="00B512F9">
        <w:rPr>
          <w:bCs/>
          <w:iCs/>
          <w:lang w:val="en-US"/>
        </w:rPr>
        <w:t xml:space="preserve">single antenna element </w:t>
      </w:r>
      <w:r w:rsidR="001C0EDF">
        <w:rPr>
          <w:bCs/>
          <w:iCs/>
          <w:lang w:val="en-US"/>
        </w:rPr>
        <w:t xml:space="preserve">observed </w:t>
      </w:r>
      <w:r w:rsidR="00D665BC">
        <w:rPr>
          <w:bCs/>
          <w:iCs/>
          <w:lang w:val="en-US"/>
        </w:rPr>
        <w:t xml:space="preserve">on the railway </w:t>
      </w:r>
      <w:r w:rsidR="001D4F93">
        <w:rPr>
          <w:bCs/>
          <w:iCs/>
          <w:lang w:val="en-US"/>
        </w:rPr>
        <w:t xml:space="preserve">for different panel orientation. </w:t>
      </w:r>
      <w:r w:rsidR="00A63133">
        <w:rPr>
          <w:bCs/>
          <w:iCs/>
          <w:lang w:val="en-US"/>
        </w:rPr>
        <w:t xml:space="preserve">The curves were plotted </w:t>
      </w:r>
      <w:r w:rsidR="00DD6C93">
        <w:rPr>
          <w:bCs/>
          <w:iCs/>
          <w:lang w:val="en-US"/>
        </w:rPr>
        <w:t>using the parameters f</w:t>
      </w:r>
      <w:r w:rsidR="004D1BD5">
        <w:rPr>
          <w:bCs/>
          <w:iCs/>
          <w:lang w:val="en-US"/>
        </w:rPr>
        <w:t xml:space="preserve">or </w:t>
      </w:r>
      <w:r w:rsidR="00B90547">
        <w:rPr>
          <w:bCs/>
          <w:iCs/>
          <w:lang w:val="en-US"/>
        </w:rPr>
        <w:t>of a</w:t>
      </w:r>
      <w:r w:rsidR="000B1088">
        <w:rPr>
          <w:bCs/>
          <w:iCs/>
          <w:lang w:val="en-US"/>
        </w:rPr>
        <w:t xml:space="preserve"> single antenna element radiation pattern</w:t>
      </w:r>
      <w:r w:rsidR="00B90547">
        <w:rPr>
          <w:bCs/>
          <w:iCs/>
          <w:lang w:val="en-US"/>
        </w:rPr>
        <w:t xml:space="preserve"> </w:t>
      </w:r>
      <w:r w:rsidR="000B1088">
        <w:rPr>
          <w:bCs/>
          <w:iCs/>
          <w:lang w:val="en-US"/>
        </w:rPr>
        <w:t xml:space="preserve">which were </w:t>
      </w:r>
      <w:r w:rsidR="00B90547">
        <w:rPr>
          <w:bCs/>
          <w:iCs/>
          <w:lang w:val="en-US"/>
        </w:rPr>
        <w:t>agreed during the previous meeting</w:t>
      </w:r>
      <w:r w:rsidR="00DD6C93">
        <w:rPr>
          <w:bCs/>
          <w:iCs/>
          <w:lang w:val="en-US"/>
        </w:rPr>
        <w:t>.</w:t>
      </w:r>
      <w:r w:rsidR="0019156C">
        <w:rPr>
          <w:bCs/>
          <w:iCs/>
          <w:lang w:val="en-US"/>
        </w:rPr>
        <w:t xml:space="preserve"> From the figure we can see that </w:t>
      </w:r>
      <w:r w:rsidR="0011715F">
        <w:rPr>
          <w:bCs/>
          <w:iCs/>
          <w:lang w:val="en-US"/>
        </w:rPr>
        <w:t>o</w:t>
      </w:r>
      <w:r w:rsidR="0011715F" w:rsidRPr="00E47E44">
        <w:rPr>
          <w:bCs/>
          <w:iCs/>
          <w:lang w:val="en-US"/>
        </w:rPr>
        <w:t xml:space="preserve">rienting </w:t>
      </w:r>
      <w:r w:rsidR="005C32C1">
        <w:rPr>
          <w:bCs/>
          <w:iCs/>
          <w:lang w:val="en-US"/>
        </w:rPr>
        <w:t>the panel</w:t>
      </w:r>
      <w:r w:rsidR="0011715F" w:rsidRPr="00E47E44">
        <w:rPr>
          <w:bCs/>
          <w:iCs/>
          <w:lang w:val="en-US"/>
        </w:rPr>
        <w:t xml:space="preserve"> in non</w:t>
      </w:r>
      <w:r w:rsidR="0011715F">
        <w:rPr>
          <w:bCs/>
          <w:iCs/>
          <w:lang w:val="en-US"/>
        </w:rPr>
        <w:t>-</w:t>
      </w:r>
      <w:r w:rsidR="0011715F" w:rsidRPr="00E47E44">
        <w:rPr>
          <w:bCs/>
          <w:iCs/>
          <w:lang w:val="en-US"/>
        </w:rPr>
        <w:t>optimal direction will lead to significant loss of antenna array gain.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F40D01" w14:paraId="648EB570" w14:textId="77777777" w:rsidTr="00036E1F">
        <w:tc>
          <w:tcPr>
            <w:tcW w:w="4814" w:type="dxa"/>
          </w:tcPr>
          <w:p w14:paraId="0CE54753" w14:textId="0CE7751A" w:rsidR="00F40D01" w:rsidRDefault="00164BCB" w:rsidP="00314035">
            <w:pPr>
              <w:jc w:val="center"/>
              <w:rPr>
                <w:bCs/>
                <w:iCs/>
                <w:lang w:val="en-US"/>
              </w:rPr>
            </w:pPr>
            <w:r w:rsidRPr="00164BCB">
              <w:rPr>
                <w:bCs/>
                <w:iCs/>
                <w:noProof/>
                <w:lang w:val="en-US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4DAC1472" wp14:editId="5A0B8BD0">
                      <wp:simplePos x="0" y="0"/>
                      <wp:positionH relativeFrom="column">
                        <wp:posOffset>1423670</wp:posOffset>
                      </wp:positionH>
                      <wp:positionV relativeFrom="paragraph">
                        <wp:posOffset>1258570</wp:posOffset>
                      </wp:positionV>
                      <wp:extent cx="173990" cy="149860"/>
                      <wp:effectExtent l="0" t="0" r="0" b="0"/>
                      <wp:wrapNone/>
                      <wp:docPr id="21" name="Multiplication Sign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3990" cy="149860"/>
                              </a:xfrm>
                              <a:prstGeom prst="mathMultiply">
                                <a:avLst/>
                              </a:prstGeom>
                              <a:solidFill>
                                <a:schemeClr val="accent1"/>
                              </a:solidFill>
                              <a:ln w="12700" cap="flat">
                                <a:noFill/>
                                <a:miter lim="400000"/>
                              </a:ln>
                              <a:effectLst/>
                              <a:sp3d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none"/>
                            </wps:style>
                            <wps:bodyPr rot="0" spcFirstLastPara="1" vertOverflow="overflow" horzOverflow="overflow" vert="horz" wrap="square" lIns="50800" tIns="50800" rIns="50800" bIns="50800" numCol="1" spcCol="38100" rtlCol="0" anchor="ctr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6B1785B" id="Multiplication Sign 11" o:spid="_x0000_s1026" style="position:absolute;margin-left:112.1pt;margin-top:99.1pt;width:13.7pt;height:11.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73990,1498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" path="m30287,49346l53289,22639,86995,51671,120701,22639r23002,26707l114000,74930r29703,25584l120701,127221,86995,98189,53289,127221,30287,100514,59990,74930,30287,49346xe" fillcolor="#4472c4 [3204]" stroked="f" strokeweight="1pt">
                      <v:stroke miterlimit="4" joinstyle="miter"/>
                      <v:path arrowok="t" o:connecttype="custom" o:connectlocs="30287,49346;53289,22639;86995,51671;120701,22639;143703,49346;114000,74930;143703,100514;120701,127221;86995,98189;53289,127221;30287,100514;59990,74930;30287,49346" o:connectangles="0,0,0,0,0,0,0,0,0,0,0,0,0"/>
                    </v:shape>
                  </w:pict>
                </mc:Fallback>
              </mc:AlternateContent>
            </w:r>
            <w:r w:rsidRPr="00164BCB">
              <w:rPr>
                <w:bCs/>
                <w:iCs/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6258247D" wp14:editId="5F83B033">
                      <wp:simplePos x="0" y="0"/>
                      <wp:positionH relativeFrom="column">
                        <wp:posOffset>685165</wp:posOffset>
                      </wp:positionH>
                      <wp:positionV relativeFrom="paragraph">
                        <wp:posOffset>945515</wp:posOffset>
                      </wp:positionV>
                      <wp:extent cx="501015" cy="113030"/>
                      <wp:effectExtent l="0" t="0" r="13335" b="20320"/>
                      <wp:wrapNone/>
                      <wp:docPr id="20" name="TextBox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01015" cy="11303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2">
                                  <a:lumMod val="20000"/>
                                  <a:lumOff val="80000"/>
                                </a:schemeClr>
                              </a:solidFill>
                              <a:ln w="12700" cap="flat">
                                <a:solidFill>
                                  <a:srgbClr val="000000"/>
                                </a:solidFill>
                                <a:miter lim="400000"/>
                              </a:ln>
                              <a:effectLst/>
                              <a:sp3d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none"/>
                            </wps:style>
                            <wps:txbx>
                              <w:txbxContent>
                                <w:p w14:paraId="4959939A" w14:textId="77777777" w:rsidR="00164BCB" w:rsidRPr="00021EDA" w:rsidRDefault="00164BCB" w:rsidP="00164BCB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021EDA">
                                    <w:rPr>
                                      <w:rFonts w:asciiTheme="minorHAnsi" w:hAnsi="Calibri" w:cstheme="minorBidi"/>
                                      <w:i/>
                                      <w:iCs/>
                                      <w:color w:val="000000" w:themeColor="text1"/>
                                      <w:sz w:val="12"/>
                                      <w:szCs w:val="12"/>
                                    </w:rPr>
                                    <w:t>RRH position</w:t>
                                  </w:r>
                                </w:p>
                              </w:txbxContent>
                            </wps:txbx>
                            <wps:bodyPr rot="0" spcFirstLastPara="1" vertOverflow="overflow" horzOverflow="overflow" vert="horz" wrap="square" lIns="45720" tIns="0" rIns="45720" bIns="0" numCol="1" spcCol="38100" rtlCol="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258247D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Box 10" o:spid="_x0000_s1026" type="#_x0000_t202" style="position:absolute;left:0;text-align:left;margin-left:53.95pt;margin-top:74.45pt;width:39.45pt;height:8.9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" fillcolor="#d5dce4 [671]" strokeweight="1pt">
                      <v:stroke miterlimit="4"/>
                      <v:textbox inset="3.6pt,0,3.6pt,0">
                        <w:txbxContent>
                          <w:p w14:paraId="4959939A" w14:textId="77777777" w:rsidR="00164BCB" w:rsidRPr="00021EDA" w:rsidRDefault="00164BCB" w:rsidP="00164BCB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021EDA">
                              <w:rPr>
                                <w:rFonts w:asciiTheme="minorHAnsi" w:hAnsi="Calibri" w:cstheme="minorBidi"/>
                                <w:i/>
                                <w:iCs/>
                                <w:color w:val="000000" w:themeColor="text1"/>
                                <w:sz w:val="12"/>
                                <w:szCs w:val="12"/>
                              </w:rPr>
                              <w:t>RRH position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164BCB">
              <w:rPr>
                <w:bCs/>
                <w:iCs/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3CBE7C8" wp14:editId="4BE306AB">
                      <wp:simplePos x="0" y="0"/>
                      <wp:positionH relativeFrom="column">
                        <wp:posOffset>1106893</wp:posOffset>
                      </wp:positionH>
                      <wp:positionV relativeFrom="paragraph">
                        <wp:posOffset>1064895</wp:posOffset>
                      </wp:positionV>
                      <wp:extent cx="335280" cy="226695"/>
                      <wp:effectExtent l="0" t="0" r="83820" b="59055"/>
                      <wp:wrapNone/>
                      <wp:docPr id="19" name="Straight Arrow Connector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335280" cy="22669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 cap="flat">
                                <a:solidFill>
                                  <a:srgbClr val="000000"/>
                                </a:solidFill>
                                <a:prstDash val="solid"/>
                                <a:miter lim="400000"/>
                                <a:tailEnd type="triangle"/>
                              </a:ln>
                              <a:effectLst/>
                              <a:sp3d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none"/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4FFCD85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9" o:spid="_x0000_s1026" type="#_x0000_t32" style="position:absolute;margin-left:87.15pt;margin-top:83.85pt;width:26.4pt;height:17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" strokeweight="1pt">
                      <v:stroke endarrow="block" miterlimit="4" joinstyle="miter"/>
                      <o:lock v:ext="edit" shapetype="f"/>
                    </v:shape>
                  </w:pict>
                </mc:Fallback>
              </mc:AlternateContent>
            </w:r>
            <w:r w:rsidRPr="00F40D01">
              <w:rPr>
                <w:bCs/>
                <w:iCs/>
                <w:noProof/>
                <w:lang w:val="en-US"/>
              </w:rPr>
              <w:drawing>
                <wp:inline distT="0" distB="0" distL="0" distR="0" wp14:anchorId="5AA5B56D" wp14:editId="58E10754">
                  <wp:extent cx="2880000" cy="1550489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0000" cy="15504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64BCB">
              <w:rPr>
                <w:bCs/>
                <w:iCs/>
                <w:noProof/>
                <w:lang w:val="en-US"/>
              </w:rPr>
              <w:t xml:space="preserve"> </w:t>
            </w:r>
          </w:p>
        </w:tc>
        <w:tc>
          <w:tcPr>
            <w:tcW w:w="4815" w:type="dxa"/>
          </w:tcPr>
          <w:p w14:paraId="141E2C1B" w14:textId="0C54EC96" w:rsidR="00F40D01" w:rsidRDefault="001C0EDF" w:rsidP="00164BCB">
            <w:pPr>
              <w:jc w:val="center"/>
              <w:rPr>
                <w:bCs/>
                <w:iCs/>
                <w:lang w:val="en-US"/>
              </w:rPr>
            </w:pPr>
            <w:r w:rsidRPr="001C0EDF">
              <w:rPr>
                <w:bCs/>
                <w:iCs/>
                <w:noProof/>
                <w:lang w:val="en-US"/>
              </w:rPr>
              <w:drawing>
                <wp:inline distT="0" distB="0" distL="0" distR="0" wp14:anchorId="015AD1A4" wp14:editId="62D27CAE">
                  <wp:extent cx="2880000" cy="1550489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0000" cy="15504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61537C" w:rsidRPr="0061537C">
              <w:rPr>
                <w:bCs/>
                <w:iCs/>
                <w:noProof/>
                <w:lang w:val="en-US"/>
              </w:rPr>
              <w:t xml:space="preserve"> </w:t>
            </w:r>
            <w:r w:rsidR="00021EDA" w:rsidRPr="00021EDA">
              <w:rPr>
                <w:bCs/>
                <w:i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3337D29" wp14:editId="0C14B50B">
                      <wp:simplePos x="0" y="0"/>
                      <wp:positionH relativeFrom="column">
                        <wp:posOffset>688478</wp:posOffset>
                      </wp:positionH>
                      <wp:positionV relativeFrom="paragraph">
                        <wp:posOffset>945211</wp:posOffset>
                      </wp:positionV>
                      <wp:extent cx="501038" cy="113168"/>
                      <wp:effectExtent l="0" t="0" r="13335" b="20320"/>
                      <wp:wrapNone/>
                      <wp:docPr id="11" name="TextBox 10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C1C6FDCA-3DE5-406F-8C8D-388A5886CDAC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01038" cy="113168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2">
                                  <a:lumMod val="20000"/>
                                  <a:lumOff val="80000"/>
                                </a:schemeClr>
                              </a:solidFill>
                              <a:ln w="12700" cap="flat">
                                <a:solidFill>
                                  <a:srgbClr val="000000"/>
                                </a:solidFill>
                                <a:miter lim="400000"/>
                              </a:ln>
                              <a:effectLst/>
                              <a:sp3d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none"/>
                            </wps:style>
                            <wps:txbx>
                              <w:txbxContent>
                                <w:p w14:paraId="31081E9A" w14:textId="77777777" w:rsidR="00021EDA" w:rsidRPr="00021EDA" w:rsidRDefault="00021EDA" w:rsidP="00021EDA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021EDA">
                                    <w:rPr>
                                      <w:rFonts w:asciiTheme="minorHAnsi" w:hAnsi="Calibri" w:cstheme="minorBidi"/>
                                      <w:i/>
                                      <w:iCs/>
                                      <w:color w:val="000000" w:themeColor="text1"/>
                                      <w:sz w:val="12"/>
                                      <w:szCs w:val="12"/>
                                    </w:rPr>
                                    <w:t>RRH position</w:t>
                                  </w:r>
                                </w:p>
                              </w:txbxContent>
                            </wps:txbx>
                            <wps:bodyPr rot="0" spcFirstLastPara="1" vertOverflow="overflow" horzOverflow="overflow" vert="horz" wrap="square" lIns="45720" tIns="0" rIns="45720" bIns="0" numCol="1" spcCol="38100" rtlCol="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3337D29" id="_x0000_s1027" type="#_x0000_t202" style="position:absolute;left:0;text-align:left;margin-left:54.2pt;margin-top:74.45pt;width:39.45pt;height:8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" fillcolor="#d5dce4 [671]" strokeweight="1pt">
                      <v:stroke miterlimit="4"/>
                      <v:textbox inset="3.6pt,0,3.6pt,0">
                        <w:txbxContent>
                          <w:p w14:paraId="31081E9A" w14:textId="77777777" w:rsidR="00021EDA" w:rsidRPr="00021EDA" w:rsidRDefault="00021EDA" w:rsidP="00021EDA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021EDA">
                              <w:rPr>
                                <w:rFonts w:asciiTheme="minorHAnsi" w:hAnsi="Calibri" w:cstheme="minorBidi"/>
                                <w:i/>
                                <w:iCs/>
                                <w:color w:val="000000" w:themeColor="text1"/>
                                <w:sz w:val="12"/>
                                <w:szCs w:val="12"/>
                              </w:rPr>
                              <w:t>RRH position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021EDA" w:rsidRPr="00021EDA">
              <w:rPr>
                <w:bCs/>
                <w:i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9A13213" wp14:editId="16A9EC63">
                      <wp:simplePos x="0" y="0"/>
                      <wp:positionH relativeFrom="column">
                        <wp:posOffset>1110127</wp:posOffset>
                      </wp:positionH>
                      <wp:positionV relativeFrom="paragraph">
                        <wp:posOffset>1064274</wp:posOffset>
                      </wp:positionV>
                      <wp:extent cx="335460" cy="227247"/>
                      <wp:effectExtent l="0" t="0" r="83820" b="59055"/>
                      <wp:wrapNone/>
                      <wp:docPr id="10" name="Straight Arrow Connector 9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F5DE7E2A-A42E-4DAB-B79E-876141AFF8FB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335460" cy="227247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 cap="flat">
                                <a:solidFill>
                                  <a:srgbClr val="000000"/>
                                </a:solidFill>
                                <a:prstDash val="solid"/>
                                <a:miter lim="400000"/>
                                <a:tailEnd type="triangle"/>
                              </a:ln>
                              <a:effectLst/>
                              <a:sp3d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none"/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8B8111B" id="Straight Arrow Connector 9" o:spid="_x0000_s1026" type="#_x0000_t32" style="position:absolute;margin-left:87.4pt;margin-top:83.8pt;width:26.4pt;height:17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" strokeweight="1pt">
                      <v:stroke endarrow="block" miterlimit="4" joinstyle="miter"/>
                      <o:lock v:ext="edit" shapetype="f"/>
                    </v:shape>
                  </w:pict>
                </mc:Fallback>
              </mc:AlternateContent>
            </w:r>
            <w:r w:rsidR="00021EDA" w:rsidRPr="00021EDA">
              <w:rPr>
                <w:bCs/>
                <w:i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E8A512C" wp14:editId="6B5923B0">
                      <wp:simplePos x="0" y="0"/>
                      <wp:positionH relativeFrom="column">
                        <wp:posOffset>1426845</wp:posOffset>
                      </wp:positionH>
                      <wp:positionV relativeFrom="paragraph">
                        <wp:posOffset>1258100</wp:posOffset>
                      </wp:positionV>
                      <wp:extent cx="173990" cy="149860"/>
                      <wp:effectExtent l="0" t="0" r="0" b="0"/>
                      <wp:wrapNone/>
                      <wp:docPr id="12" name="Multiplication Sign 11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BC3CDADB-BFC6-4F6B-855B-DA5762F2EE7C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3990" cy="149860"/>
                              </a:xfrm>
                              <a:prstGeom prst="mathMultiply">
                                <a:avLst/>
                              </a:prstGeom>
                              <a:solidFill>
                                <a:schemeClr val="accent1"/>
                              </a:solidFill>
                              <a:ln w="12700" cap="flat">
                                <a:noFill/>
                                <a:miter lim="400000"/>
                              </a:ln>
                              <a:effectLst/>
                              <a:sp3d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none"/>
                            </wps:style>
                            <wps:bodyPr rot="0" spcFirstLastPara="1" vertOverflow="overflow" horzOverflow="overflow" vert="horz" wrap="square" lIns="50800" tIns="50800" rIns="50800" bIns="50800" numCol="1" spcCol="38100" rtlCol="0" anchor="ctr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66F1142" id="Multiplication Sign 11" o:spid="_x0000_s1026" style="position:absolute;margin-left:112.35pt;margin-top:99.05pt;width:13.7pt;height:11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73990,1498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" path="m30287,49346l53289,22639,86995,51671,120701,22639r23002,26707l114000,74930r29703,25584l120701,127221,86995,98189,53289,127221,30287,100514,59990,74930,30287,49346xe" fillcolor="#4472c4 [3204]" stroked="f" strokeweight="1pt">
                      <v:stroke miterlimit="4" joinstyle="miter"/>
                      <v:path arrowok="t" o:connecttype="custom" o:connectlocs="30287,49346;53289,22639;86995,51671;120701,22639;143703,49346;114000,74930;143703,100514;120701,127221;86995,98189;53289,127221;30287,100514;59990,74930;30287,49346" o:connectangles="0,0,0,0,0,0,0,0,0,0,0,0,0"/>
                    </v:shape>
                  </w:pict>
                </mc:Fallback>
              </mc:AlternateContent>
            </w:r>
          </w:p>
        </w:tc>
      </w:tr>
      <w:tr w:rsidR="00164BCB" w14:paraId="2D1163B4" w14:textId="77777777" w:rsidTr="00036E1F">
        <w:tc>
          <w:tcPr>
            <w:tcW w:w="9629" w:type="dxa"/>
            <w:gridSpan w:val="2"/>
          </w:tcPr>
          <w:p w14:paraId="50356FDD" w14:textId="2E137A96" w:rsidR="00164BCB" w:rsidRPr="00B40F24" w:rsidRDefault="00164BCB" w:rsidP="00164BCB">
            <w:pPr>
              <w:jc w:val="center"/>
              <w:rPr>
                <w:b/>
                <w:bCs/>
                <w:iCs/>
                <w:noProof/>
                <w:lang w:val="en-US"/>
              </w:rPr>
            </w:pPr>
            <w:r w:rsidRPr="00B40F24">
              <w:rPr>
                <w:b/>
                <w:bCs/>
                <w:lang w:val="en-US"/>
              </w:rPr>
              <w:t>Figure 3. Gain of a single antenna element</w:t>
            </w:r>
          </w:p>
        </w:tc>
      </w:tr>
    </w:tbl>
    <w:p w14:paraId="70281B9B" w14:textId="2229F493" w:rsidR="004461E0" w:rsidRDefault="004461E0" w:rsidP="004461E0">
      <w:pPr>
        <w:rPr>
          <w:b/>
          <w:iCs/>
        </w:rPr>
      </w:pPr>
      <w:r>
        <w:rPr>
          <w:b/>
          <w:iCs/>
        </w:rPr>
        <w:t xml:space="preserve">Observation </w:t>
      </w:r>
      <w:r w:rsidR="00624536">
        <w:rPr>
          <w:b/>
          <w:iCs/>
        </w:rPr>
        <w:t>3</w:t>
      </w:r>
      <w:r>
        <w:rPr>
          <w:b/>
          <w:iCs/>
        </w:rPr>
        <w:t xml:space="preserve">: </w:t>
      </w:r>
      <w:r w:rsidRPr="004461E0">
        <w:rPr>
          <w:b/>
          <w:iCs/>
        </w:rPr>
        <w:t>Either Network or CPE (or both) should support bidirectional operation to ensure service for trains moving in different directions</w:t>
      </w:r>
      <w:r w:rsidR="0009660D">
        <w:rPr>
          <w:b/>
          <w:iCs/>
        </w:rPr>
        <w:t>.</w:t>
      </w:r>
    </w:p>
    <w:p w14:paraId="279F08CE" w14:textId="6D2EC62A" w:rsidR="004461E0" w:rsidRPr="004461E0" w:rsidRDefault="004461E0" w:rsidP="004461E0">
      <w:pPr>
        <w:rPr>
          <w:lang w:val="en-US"/>
        </w:rPr>
      </w:pPr>
      <w:r>
        <w:rPr>
          <w:b/>
          <w:iCs/>
        </w:rPr>
        <w:t xml:space="preserve">Observation </w:t>
      </w:r>
      <w:r w:rsidR="00624536">
        <w:rPr>
          <w:b/>
          <w:iCs/>
        </w:rPr>
        <w:t>4</w:t>
      </w:r>
      <w:r>
        <w:rPr>
          <w:b/>
          <w:iCs/>
        </w:rPr>
        <w:t xml:space="preserve">: </w:t>
      </w:r>
      <w:r w:rsidR="005C32C1">
        <w:rPr>
          <w:b/>
          <w:iCs/>
        </w:rPr>
        <w:t>S</w:t>
      </w:r>
      <w:r w:rsidR="005C32C1" w:rsidRPr="005C32C1">
        <w:rPr>
          <w:b/>
          <w:bCs/>
          <w:lang w:val="en-US"/>
        </w:rPr>
        <w:t xml:space="preserve">ingle panel at the CPE </w:t>
      </w:r>
      <w:r w:rsidR="00B40F24">
        <w:rPr>
          <w:b/>
          <w:bCs/>
          <w:lang w:val="en-US"/>
        </w:rPr>
        <w:t xml:space="preserve">covering both directions </w:t>
      </w:r>
      <w:r w:rsidR="005C32C1" w:rsidRPr="005C32C1">
        <w:rPr>
          <w:b/>
          <w:bCs/>
          <w:lang w:val="en-US"/>
        </w:rPr>
        <w:t>leads to non-optimal antenna gain exploitation on the most part of the distance.</w:t>
      </w:r>
    </w:p>
    <w:p w14:paraId="350CA829" w14:textId="0D2F3CAC" w:rsidR="004461E0" w:rsidRPr="000E682B" w:rsidRDefault="004461E0" w:rsidP="004461E0">
      <w:pPr>
        <w:rPr>
          <w:b/>
          <w:bCs/>
          <w:lang w:val="en-US"/>
        </w:rPr>
      </w:pPr>
      <w:r w:rsidRPr="000E682B">
        <w:rPr>
          <w:b/>
          <w:bCs/>
          <w:lang w:val="en-US"/>
        </w:rPr>
        <w:t>Proposal</w:t>
      </w:r>
      <w:r w:rsidR="00624536">
        <w:rPr>
          <w:b/>
          <w:bCs/>
          <w:lang w:val="en-US"/>
        </w:rPr>
        <w:t xml:space="preserve"> 1</w:t>
      </w:r>
      <w:r w:rsidRPr="000E682B">
        <w:rPr>
          <w:b/>
          <w:bCs/>
          <w:lang w:val="en-US"/>
        </w:rPr>
        <w:t>: RAN4 to consider CPE to be equipped with two panels pointed in opposite directions</w:t>
      </w:r>
    </w:p>
    <w:p w14:paraId="68B8ECBA" w14:textId="6EB24483" w:rsidR="004461E0" w:rsidRDefault="004461E0" w:rsidP="004461E0">
      <w:pPr>
        <w:pStyle w:val="Heading3"/>
      </w:pPr>
      <w:r>
        <w:t>2.</w:t>
      </w:r>
      <w:r w:rsidR="00C007E8">
        <w:t>2</w:t>
      </w:r>
      <w:r>
        <w:t>.2</w:t>
      </w:r>
      <w:r>
        <w:tab/>
      </w:r>
      <w:r w:rsidRPr="004461E0">
        <w:t>Number of CPE devices per train</w:t>
      </w:r>
    </w:p>
    <w:p w14:paraId="64278472" w14:textId="7E5AAB65" w:rsidR="003D7FA8" w:rsidRPr="003D7FA8" w:rsidRDefault="00445C9D" w:rsidP="003D7FA8">
      <w:pPr>
        <w:rPr>
          <w:bCs/>
          <w:iCs/>
          <w:lang w:val="en-US"/>
        </w:rPr>
      </w:pPr>
      <w:r>
        <w:rPr>
          <w:bCs/>
          <w:iCs/>
          <w:lang w:val="en-US"/>
        </w:rPr>
        <w:t>In t</w:t>
      </w:r>
      <w:r w:rsidR="003D7FA8" w:rsidRPr="003D7FA8">
        <w:rPr>
          <w:bCs/>
          <w:iCs/>
          <w:lang w:val="en-US"/>
        </w:rPr>
        <w:t xml:space="preserve">he FR2 HST scenario </w:t>
      </w:r>
      <w:r w:rsidR="007B206C">
        <w:rPr>
          <w:bCs/>
          <w:iCs/>
          <w:lang w:val="en-US"/>
        </w:rPr>
        <w:t>the link RRH-</w:t>
      </w:r>
      <w:r w:rsidR="00A26292">
        <w:rPr>
          <w:bCs/>
          <w:iCs/>
          <w:lang w:val="en-US"/>
        </w:rPr>
        <w:t xml:space="preserve">UE </w:t>
      </w:r>
      <w:r w:rsidR="007B206C">
        <w:rPr>
          <w:bCs/>
          <w:iCs/>
          <w:lang w:val="en-US"/>
        </w:rPr>
        <w:t>is considered as a backhaul link</w:t>
      </w:r>
      <w:r>
        <w:rPr>
          <w:bCs/>
          <w:iCs/>
          <w:lang w:val="en-US"/>
        </w:rPr>
        <w:t xml:space="preserve">. That means </w:t>
      </w:r>
      <w:r w:rsidR="00400D22">
        <w:rPr>
          <w:bCs/>
          <w:iCs/>
          <w:lang w:val="en-US"/>
        </w:rPr>
        <w:t xml:space="preserve">that we need to </w:t>
      </w:r>
      <w:r w:rsidR="00EF7C6A">
        <w:rPr>
          <w:bCs/>
          <w:iCs/>
          <w:lang w:val="en-US"/>
        </w:rPr>
        <w:t xml:space="preserve">serve </w:t>
      </w:r>
      <w:r w:rsidR="004243CD">
        <w:rPr>
          <w:bCs/>
          <w:iCs/>
          <w:lang w:val="en-US"/>
        </w:rPr>
        <w:t xml:space="preserve">a </w:t>
      </w:r>
      <w:r w:rsidR="00EF7C6A">
        <w:rPr>
          <w:bCs/>
          <w:iCs/>
          <w:lang w:val="en-US"/>
        </w:rPr>
        <w:t xml:space="preserve">UE with </w:t>
      </w:r>
      <w:r w:rsidR="00400D22">
        <w:rPr>
          <w:bCs/>
          <w:iCs/>
          <w:lang w:val="en-US"/>
        </w:rPr>
        <w:t xml:space="preserve">all available time-frequency resources </w:t>
      </w:r>
      <w:r w:rsidR="00241177">
        <w:rPr>
          <w:bCs/>
          <w:iCs/>
          <w:lang w:val="en-US"/>
        </w:rPr>
        <w:t>in order to provide</w:t>
      </w:r>
      <w:r w:rsidR="006A7D27">
        <w:rPr>
          <w:bCs/>
          <w:iCs/>
          <w:lang w:val="en-US"/>
        </w:rPr>
        <w:t xml:space="preserve"> </w:t>
      </w:r>
      <w:r w:rsidR="00241177">
        <w:rPr>
          <w:bCs/>
          <w:iCs/>
          <w:lang w:val="en-US"/>
        </w:rPr>
        <w:t>the maximum possible throughput.</w:t>
      </w:r>
      <w:r w:rsidR="006A7D27">
        <w:rPr>
          <w:bCs/>
          <w:iCs/>
          <w:lang w:val="en-US"/>
        </w:rPr>
        <w:t xml:space="preserve"> So, </w:t>
      </w:r>
      <w:r w:rsidR="00455273">
        <w:rPr>
          <w:bCs/>
          <w:iCs/>
          <w:lang w:val="en-US"/>
        </w:rPr>
        <w:t>in this section we discuss the possibility of spatial separation of multiple UEs</w:t>
      </w:r>
    </w:p>
    <w:p w14:paraId="30A4F156" w14:textId="1C96E6F8" w:rsidR="009B076E" w:rsidRPr="009B076E" w:rsidRDefault="004A0814" w:rsidP="009B076E">
      <w:pPr>
        <w:pStyle w:val="ListParagraph"/>
        <w:numPr>
          <w:ilvl w:val="0"/>
          <w:numId w:val="17"/>
        </w:numPr>
        <w:rPr>
          <w:b/>
          <w:iCs/>
          <w:lang w:val="en-US"/>
        </w:rPr>
      </w:pPr>
      <w:r w:rsidRPr="004A0814">
        <w:rPr>
          <w:b/>
          <w:iCs/>
          <w:lang w:val="en-US"/>
        </w:rPr>
        <w:t>MU operation with one RRH:</w:t>
      </w:r>
    </w:p>
    <w:p w14:paraId="4021217B" w14:textId="710B8C9B" w:rsidR="00923286" w:rsidRPr="00923286" w:rsidRDefault="008549EC" w:rsidP="009B076E">
      <w:pPr>
        <w:rPr>
          <w:bCs/>
          <w:iCs/>
          <w:lang w:val="en-US"/>
        </w:rPr>
      </w:pPr>
      <w:r>
        <w:rPr>
          <w:bCs/>
          <w:iCs/>
          <w:lang w:val="en-US"/>
        </w:rPr>
        <w:t xml:space="preserve">Since for FR2 HST </w:t>
      </w:r>
      <w:r w:rsidR="00014F9D">
        <w:rPr>
          <w:bCs/>
          <w:iCs/>
          <w:lang w:val="en-US"/>
        </w:rPr>
        <w:t xml:space="preserve">scenario </w:t>
      </w:r>
      <w:r w:rsidR="00923286" w:rsidRPr="00923286">
        <w:rPr>
          <w:bCs/>
          <w:iCs/>
          <w:lang w:val="en-US"/>
        </w:rPr>
        <w:t xml:space="preserve">LOS propagation is assumed </w:t>
      </w:r>
      <w:r w:rsidR="002302B1">
        <w:rPr>
          <w:bCs/>
          <w:iCs/>
          <w:lang w:val="en-US"/>
        </w:rPr>
        <w:t xml:space="preserve">we can say that </w:t>
      </w:r>
      <w:r w:rsidR="00923286" w:rsidRPr="00923286">
        <w:rPr>
          <w:bCs/>
          <w:iCs/>
          <w:lang w:val="en-US"/>
        </w:rPr>
        <w:t xml:space="preserve">azimuth angle </w:t>
      </w:r>
      <w:r w:rsidR="004C7609">
        <w:rPr>
          <w:bCs/>
          <w:iCs/>
          <w:lang w:val="en-US"/>
        </w:rPr>
        <w:t>from RRH to UE</w:t>
      </w:r>
      <w:r w:rsidR="00270CC8">
        <w:rPr>
          <w:bCs/>
          <w:iCs/>
          <w:lang w:val="en-US"/>
        </w:rPr>
        <w:t>s</w:t>
      </w:r>
      <w:r w:rsidR="004C7609">
        <w:rPr>
          <w:bCs/>
          <w:iCs/>
          <w:lang w:val="en-US"/>
        </w:rPr>
        <w:t xml:space="preserve"> </w:t>
      </w:r>
      <w:r w:rsidR="00923286" w:rsidRPr="00923286">
        <w:rPr>
          <w:bCs/>
          <w:iCs/>
          <w:lang w:val="en-US"/>
        </w:rPr>
        <w:t xml:space="preserve">is the main determinant for </w:t>
      </w:r>
      <w:r w:rsidR="00D4137C">
        <w:rPr>
          <w:bCs/>
          <w:iCs/>
          <w:lang w:val="en-US"/>
        </w:rPr>
        <w:t xml:space="preserve">the possibility of </w:t>
      </w:r>
      <w:r w:rsidR="00270CC8">
        <w:rPr>
          <w:bCs/>
          <w:iCs/>
          <w:lang w:val="en-US"/>
        </w:rPr>
        <w:t>their spatial separation.</w:t>
      </w:r>
      <w:r w:rsidR="00014F9D">
        <w:rPr>
          <w:bCs/>
          <w:iCs/>
          <w:lang w:val="en-US"/>
        </w:rPr>
        <w:t xml:space="preserve"> Figure 4 demonstrates the dynamics of th</w:t>
      </w:r>
      <w:r w:rsidR="00E0160F">
        <w:rPr>
          <w:bCs/>
          <w:iCs/>
          <w:lang w:val="en-US"/>
        </w:rPr>
        <w:t>is</w:t>
      </w:r>
      <w:r w:rsidR="00014F9D">
        <w:rPr>
          <w:bCs/>
          <w:iCs/>
          <w:lang w:val="en-US"/>
        </w:rPr>
        <w:t xml:space="preserve"> </w:t>
      </w:r>
      <w:r w:rsidR="00E0160F">
        <w:rPr>
          <w:bCs/>
          <w:iCs/>
          <w:lang w:val="en-US"/>
        </w:rPr>
        <w:t xml:space="preserve">azimuth angle for </w:t>
      </w:r>
      <w:r w:rsidR="00DC5B41">
        <w:rPr>
          <w:bCs/>
          <w:iCs/>
          <w:lang w:val="en-US"/>
        </w:rPr>
        <w:t xml:space="preserve">a </w:t>
      </w:r>
      <w:r w:rsidR="00E0160F">
        <w:rPr>
          <w:bCs/>
          <w:iCs/>
          <w:lang w:val="en-US"/>
        </w:rPr>
        <w:t>UE</w:t>
      </w:r>
      <w:r w:rsidR="00DC5B41">
        <w:rPr>
          <w:bCs/>
          <w:iCs/>
          <w:lang w:val="en-US"/>
        </w:rPr>
        <w:t xml:space="preserve"> during its movement from one RRH to the neighboring. </w:t>
      </w:r>
    </w:p>
    <w:p w14:paraId="0A31A479" w14:textId="60B0138B" w:rsidR="00923286" w:rsidRPr="00923286" w:rsidRDefault="00EC214F" w:rsidP="00221AF2">
      <w:pPr>
        <w:rPr>
          <w:bCs/>
          <w:iCs/>
          <w:lang w:val="en-US"/>
        </w:rPr>
      </w:pPr>
      <w:r>
        <w:rPr>
          <w:bCs/>
          <w:iCs/>
          <w:lang w:val="en-US"/>
        </w:rPr>
        <w:t xml:space="preserve">As we can see from the </w:t>
      </w:r>
      <w:r w:rsidR="00BB3BC7">
        <w:rPr>
          <w:bCs/>
          <w:iCs/>
          <w:lang w:val="en-US"/>
        </w:rPr>
        <w:t>f</w:t>
      </w:r>
      <w:r>
        <w:rPr>
          <w:bCs/>
          <w:iCs/>
          <w:lang w:val="en-US"/>
        </w:rPr>
        <w:t>igure,</w:t>
      </w:r>
      <w:r w:rsidR="004C4786">
        <w:rPr>
          <w:bCs/>
          <w:iCs/>
          <w:lang w:val="en-US"/>
        </w:rPr>
        <w:t xml:space="preserve"> </w:t>
      </w:r>
      <w:r w:rsidR="00DF2A68">
        <w:rPr>
          <w:bCs/>
          <w:iCs/>
        </w:rPr>
        <w:t>i</w:t>
      </w:r>
      <w:r w:rsidR="00DF2A68" w:rsidRPr="00DF2A68">
        <w:rPr>
          <w:bCs/>
          <w:iCs/>
        </w:rPr>
        <w:t>t is challenging for RRH to separate UEs in spatial domain in Scenario A as azimuth angle is almost constant at the most part of the distance</w:t>
      </w:r>
      <w:r w:rsidR="00271E59">
        <w:rPr>
          <w:bCs/>
          <w:iCs/>
        </w:rPr>
        <w:t>.</w:t>
      </w:r>
      <w:r w:rsidR="00221AF2">
        <w:rPr>
          <w:bCs/>
          <w:iCs/>
        </w:rPr>
        <w:t xml:space="preserve"> </w:t>
      </w:r>
      <w:r w:rsidR="00923286" w:rsidRPr="00923286">
        <w:rPr>
          <w:bCs/>
          <w:iCs/>
          <w:lang w:val="en-US"/>
        </w:rPr>
        <w:t xml:space="preserve">For Scenario B two beams with low mutual interference can be found but constant fine beam tuning </w:t>
      </w:r>
      <w:r w:rsidR="00221AF2">
        <w:rPr>
          <w:bCs/>
          <w:iCs/>
          <w:lang w:val="en-US"/>
        </w:rPr>
        <w:t>will be</w:t>
      </w:r>
      <w:r w:rsidR="00923286" w:rsidRPr="00923286">
        <w:rPr>
          <w:bCs/>
          <w:iCs/>
          <w:lang w:val="en-US"/>
        </w:rPr>
        <w:t xml:space="preserve"> required to </w:t>
      </w:r>
      <w:r w:rsidR="00221AF2">
        <w:rPr>
          <w:bCs/>
          <w:iCs/>
          <w:lang w:val="en-US"/>
        </w:rPr>
        <w:t>provide</w:t>
      </w:r>
      <w:r w:rsidR="00923286" w:rsidRPr="00923286">
        <w:rPr>
          <w:bCs/>
          <w:iCs/>
          <w:lang w:val="en-US"/>
        </w:rPr>
        <w:t xml:space="preserve"> low inter-stream interference level at the whole distance</w:t>
      </w:r>
    </w:p>
    <w:p w14:paraId="2A831C1C" w14:textId="7ED806DF" w:rsidR="00923286" w:rsidRPr="005F2279" w:rsidRDefault="00923286" w:rsidP="00923286">
      <w:pPr>
        <w:rPr>
          <w:bCs/>
          <w:iCs/>
          <w:lang w:val="en-US"/>
        </w:rPr>
      </w:pPr>
      <w:r w:rsidRPr="00923286">
        <w:rPr>
          <w:bCs/>
          <w:iCs/>
          <w:lang w:val="en-US"/>
        </w:rPr>
        <w:t>UEs can be separated by polarizations but it is better to use this separation for SU-MIMO</w:t>
      </w:r>
      <w:r w:rsidR="00BF0BC8">
        <w:rPr>
          <w:bCs/>
          <w:iCs/>
          <w:lang w:val="en-US"/>
        </w:rPr>
        <w:t xml:space="preserve"> and provide the maximum throughput to a single UE</w:t>
      </w:r>
      <w:r w:rsidR="00961208">
        <w:rPr>
          <w:bCs/>
          <w:iCs/>
          <w:lang w:val="en-US"/>
        </w:rPr>
        <w:t>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5D61D0" w14:paraId="1313ED70" w14:textId="77777777" w:rsidTr="00B151B2">
        <w:tc>
          <w:tcPr>
            <w:tcW w:w="9629" w:type="dxa"/>
          </w:tcPr>
          <w:p w14:paraId="7940EBFB" w14:textId="77777777" w:rsidR="005D61D0" w:rsidRDefault="00923286" w:rsidP="00923286">
            <w:pPr>
              <w:jc w:val="center"/>
              <w:rPr>
                <w:b/>
                <w:iCs/>
                <w:lang w:val="en-US"/>
              </w:rPr>
            </w:pPr>
            <w:r w:rsidRPr="00923286">
              <w:rPr>
                <w:b/>
                <w:iCs/>
                <w:noProof/>
              </w:rPr>
              <w:drawing>
                <wp:inline distT="0" distB="0" distL="0" distR="0" wp14:anchorId="3E023C3E" wp14:editId="1B924757">
                  <wp:extent cx="3240000" cy="1591072"/>
                  <wp:effectExtent l="0" t="0" r="0" b="9525"/>
                  <wp:docPr id="7" name="Picture 6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A79D5A32-FC4D-4828-A22A-DC44493ED26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Picture 6">
                            <a:extLst>
                              <a:ext uri="{FF2B5EF4-FFF2-40B4-BE49-F238E27FC236}">
                                <a16:creationId xmlns:a16="http://schemas.microsoft.com/office/drawing/2014/main" id="{A79D5A32-FC4D-4828-A22A-DC44493ED26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40000" cy="15910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2265192" w14:textId="43390583" w:rsidR="00923286" w:rsidRDefault="00B151B2" w:rsidP="00923286">
            <w:pPr>
              <w:jc w:val="center"/>
              <w:rPr>
                <w:b/>
                <w:iCs/>
                <w:lang w:val="en-US"/>
              </w:rPr>
            </w:pPr>
            <w:r>
              <w:rPr>
                <w:b/>
                <w:iCs/>
                <w:lang w:val="en-US"/>
              </w:rPr>
              <w:t xml:space="preserve"> </w:t>
            </w:r>
            <w:r w:rsidR="00923286">
              <w:rPr>
                <w:b/>
                <w:iCs/>
                <w:lang w:val="en-US"/>
              </w:rPr>
              <w:t xml:space="preserve">Figure </w:t>
            </w:r>
            <w:r w:rsidR="003C627C">
              <w:rPr>
                <w:b/>
                <w:iCs/>
                <w:lang w:val="en-US"/>
              </w:rPr>
              <w:t>4</w:t>
            </w:r>
            <w:r w:rsidR="00801FB3">
              <w:rPr>
                <w:b/>
                <w:iCs/>
                <w:lang w:val="en-US"/>
              </w:rPr>
              <w:t>.</w:t>
            </w:r>
            <w:r w:rsidR="00E96692">
              <w:rPr>
                <w:b/>
                <w:iCs/>
                <w:lang w:val="en-US"/>
              </w:rPr>
              <w:t xml:space="preserve"> </w:t>
            </w:r>
            <w:r w:rsidR="00801FB3">
              <w:rPr>
                <w:b/>
                <w:iCs/>
                <w:lang w:val="en-US"/>
              </w:rPr>
              <w:t>RRH to UE a</w:t>
            </w:r>
            <w:r w:rsidR="00A547FA">
              <w:rPr>
                <w:b/>
                <w:iCs/>
                <w:lang w:val="en-US"/>
              </w:rPr>
              <w:t xml:space="preserve">zimuth angle dynamics </w:t>
            </w:r>
            <w:r w:rsidR="007E05B8">
              <w:rPr>
                <w:b/>
                <w:iCs/>
                <w:lang w:val="en-US"/>
              </w:rPr>
              <w:t xml:space="preserve">during </w:t>
            </w:r>
            <w:r>
              <w:rPr>
                <w:b/>
                <w:iCs/>
                <w:lang w:val="en-US"/>
              </w:rPr>
              <w:t>UE movement to the</w:t>
            </w:r>
            <w:r w:rsidR="00EC7A45">
              <w:rPr>
                <w:b/>
                <w:iCs/>
                <w:lang w:val="en-US"/>
              </w:rPr>
              <w:t xml:space="preserve"> neighboring</w:t>
            </w:r>
            <w:r>
              <w:rPr>
                <w:b/>
                <w:iCs/>
                <w:lang w:val="en-US"/>
              </w:rPr>
              <w:t xml:space="preserve"> RRH</w:t>
            </w:r>
          </w:p>
        </w:tc>
      </w:tr>
    </w:tbl>
    <w:p w14:paraId="64E8AE6F" w14:textId="77777777" w:rsidR="004A0814" w:rsidRPr="004A0814" w:rsidRDefault="004A0814" w:rsidP="00926F09">
      <w:pPr>
        <w:pStyle w:val="ListParagraph"/>
        <w:ind w:left="360"/>
        <w:rPr>
          <w:b/>
          <w:iCs/>
          <w:lang w:val="en-US"/>
        </w:rPr>
      </w:pPr>
    </w:p>
    <w:p w14:paraId="57016523" w14:textId="29532FDF" w:rsidR="0098797D" w:rsidRPr="0098797D" w:rsidRDefault="002D66D1" w:rsidP="0098797D">
      <w:pPr>
        <w:pStyle w:val="ListParagraph"/>
        <w:numPr>
          <w:ilvl w:val="0"/>
          <w:numId w:val="17"/>
        </w:numPr>
        <w:rPr>
          <w:b/>
          <w:iCs/>
        </w:rPr>
      </w:pPr>
      <w:r>
        <w:rPr>
          <w:b/>
          <w:iCs/>
        </w:rPr>
        <w:t xml:space="preserve">MU operation with </w:t>
      </w:r>
      <w:r w:rsidR="00926F09" w:rsidRPr="00926F09">
        <w:rPr>
          <w:b/>
          <w:iCs/>
        </w:rPr>
        <w:t>multiple RRHs</w:t>
      </w:r>
    </w:p>
    <w:p w14:paraId="4C97A2F1" w14:textId="5EEA8053" w:rsidR="00B5005E" w:rsidRDefault="00230E40" w:rsidP="00B262B3">
      <w:pPr>
        <w:rPr>
          <w:bCs/>
          <w:iCs/>
        </w:rPr>
      </w:pPr>
      <w:r w:rsidRPr="00230E40">
        <w:rPr>
          <w:bCs/>
          <w:iCs/>
        </w:rPr>
        <w:t xml:space="preserve">Another </w:t>
      </w:r>
      <w:r>
        <w:rPr>
          <w:bCs/>
          <w:iCs/>
        </w:rPr>
        <w:t xml:space="preserve">option for spatial separation </w:t>
      </w:r>
      <w:r w:rsidR="00E547E5">
        <w:rPr>
          <w:bCs/>
          <w:iCs/>
        </w:rPr>
        <w:t xml:space="preserve">in FR2 HST </w:t>
      </w:r>
      <w:r w:rsidR="00E431E7">
        <w:rPr>
          <w:bCs/>
          <w:iCs/>
        </w:rPr>
        <w:t>is to use different RRHs for different UEs</w:t>
      </w:r>
      <w:r w:rsidR="000F368A">
        <w:rPr>
          <w:bCs/>
          <w:iCs/>
        </w:rPr>
        <w:t xml:space="preserve">. </w:t>
      </w:r>
      <w:r w:rsidR="000F368A" w:rsidRPr="000F368A">
        <w:rPr>
          <w:bCs/>
          <w:iCs/>
        </w:rPr>
        <w:t xml:space="preserve">Two </w:t>
      </w:r>
      <w:r w:rsidR="000F368A">
        <w:rPr>
          <w:bCs/>
          <w:iCs/>
        </w:rPr>
        <w:t>UEs</w:t>
      </w:r>
      <w:r w:rsidR="000F368A" w:rsidRPr="000F368A">
        <w:rPr>
          <w:bCs/>
          <w:iCs/>
        </w:rPr>
        <w:t xml:space="preserve"> per train can be served by different RRHs in bidirectional deployment</w:t>
      </w:r>
      <w:r w:rsidR="00A00A32">
        <w:rPr>
          <w:bCs/>
          <w:iCs/>
        </w:rPr>
        <w:t xml:space="preserve"> (see Figure</w:t>
      </w:r>
      <w:r w:rsidR="00FF0B9A">
        <w:rPr>
          <w:bCs/>
          <w:iCs/>
        </w:rPr>
        <w:t xml:space="preserve"> 5</w:t>
      </w:r>
      <w:r w:rsidR="00A00A32">
        <w:rPr>
          <w:bCs/>
          <w:iCs/>
        </w:rPr>
        <w:t>)</w:t>
      </w:r>
      <w:r w:rsidR="00B262B3">
        <w:rPr>
          <w:bCs/>
          <w:iCs/>
        </w:rPr>
        <w:t>. In this case we have t</w:t>
      </w:r>
      <w:r w:rsidR="00B262B3" w:rsidRPr="00B262B3">
        <w:rPr>
          <w:bCs/>
          <w:iCs/>
        </w:rPr>
        <w:t xml:space="preserve">wo options for </w:t>
      </w:r>
      <w:r w:rsidR="00B262B3">
        <w:rPr>
          <w:bCs/>
          <w:iCs/>
        </w:rPr>
        <w:t>UE</w:t>
      </w:r>
      <w:r w:rsidR="00B262B3" w:rsidRPr="00B262B3">
        <w:rPr>
          <w:bCs/>
          <w:iCs/>
        </w:rPr>
        <w:t xml:space="preserve"> beam management</w:t>
      </w:r>
      <w:r w:rsidR="00B5005E">
        <w:rPr>
          <w:bCs/>
          <w:iCs/>
        </w:rPr>
        <w:t>:</w:t>
      </w:r>
    </w:p>
    <w:p w14:paraId="56D67140" w14:textId="55C73B24" w:rsidR="0098797D" w:rsidRPr="005E5F47" w:rsidRDefault="00B262B3" w:rsidP="00B5005E">
      <w:pPr>
        <w:pStyle w:val="ListParagraph"/>
        <w:numPr>
          <w:ilvl w:val="0"/>
          <w:numId w:val="23"/>
        </w:numPr>
        <w:rPr>
          <w:bCs/>
          <w:iCs/>
          <w:lang w:val="en-US"/>
        </w:rPr>
      </w:pPr>
      <w:r w:rsidRPr="00B5005E">
        <w:rPr>
          <w:bCs/>
          <w:iCs/>
        </w:rPr>
        <w:t>Fixed RX beams</w:t>
      </w:r>
      <w:r w:rsidR="00B5005E">
        <w:rPr>
          <w:bCs/>
          <w:iCs/>
        </w:rPr>
        <w:t xml:space="preserve"> (see Figure</w:t>
      </w:r>
      <w:r w:rsidR="005E5F47">
        <w:rPr>
          <w:bCs/>
          <w:iCs/>
        </w:rPr>
        <w:t xml:space="preserve"> </w:t>
      </w:r>
      <w:r w:rsidR="00FF0B9A">
        <w:rPr>
          <w:bCs/>
          <w:iCs/>
        </w:rPr>
        <w:t>5a,b</w:t>
      </w:r>
      <w:r w:rsidR="00B5005E">
        <w:rPr>
          <w:bCs/>
          <w:iCs/>
        </w:rPr>
        <w:t xml:space="preserve"> )</w:t>
      </w:r>
      <w:r w:rsidRPr="00B5005E">
        <w:rPr>
          <w:bCs/>
          <w:iCs/>
        </w:rPr>
        <w:t xml:space="preserve">. </w:t>
      </w:r>
      <w:r w:rsidR="001E69DC">
        <w:rPr>
          <w:bCs/>
          <w:iCs/>
        </w:rPr>
        <w:t>UEs</w:t>
      </w:r>
      <w:r w:rsidRPr="00B5005E">
        <w:rPr>
          <w:bCs/>
          <w:iCs/>
        </w:rPr>
        <w:t xml:space="preserve"> operate as they are in two </w:t>
      </w:r>
      <w:proofErr w:type="spellStart"/>
      <w:r w:rsidR="00F923B7">
        <w:rPr>
          <w:bCs/>
          <w:iCs/>
        </w:rPr>
        <w:t>u</w:t>
      </w:r>
      <w:r w:rsidRPr="00B5005E">
        <w:rPr>
          <w:bCs/>
          <w:iCs/>
        </w:rPr>
        <w:t>ni</w:t>
      </w:r>
      <w:proofErr w:type="spellEnd"/>
      <w:r w:rsidR="00F923B7">
        <w:rPr>
          <w:bCs/>
          <w:iCs/>
        </w:rPr>
        <w:t>-</w:t>
      </w:r>
      <w:r w:rsidRPr="00B5005E">
        <w:rPr>
          <w:bCs/>
          <w:iCs/>
        </w:rPr>
        <w:t>directional deployments in different directions</w:t>
      </w:r>
    </w:p>
    <w:p w14:paraId="785EC7BA" w14:textId="0C88856F" w:rsidR="005E5F47" w:rsidRPr="005E5F47" w:rsidRDefault="005E5F47" w:rsidP="005E5F47">
      <w:pPr>
        <w:pStyle w:val="ListParagraph"/>
        <w:numPr>
          <w:ilvl w:val="0"/>
          <w:numId w:val="23"/>
        </w:numPr>
        <w:rPr>
          <w:bCs/>
          <w:iCs/>
          <w:lang w:val="en-US"/>
        </w:rPr>
      </w:pPr>
      <w:r w:rsidRPr="005E5F47">
        <w:rPr>
          <w:bCs/>
          <w:iCs/>
          <w:lang w:val="en-US"/>
        </w:rPr>
        <w:lastRenderedPageBreak/>
        <w:t>Coordinated RX beam switch</w:t>
      </w:r>
      <w:r>
        <w:rPr>
          <w:bCs/>
          <w:iCs/>
          <w:lang w:val="en-US"/>
        </w:rPr>
        <w:t xml:space="preserve"> (see Figure</w:t>
      </w:r>
      <w:r w:rsidR="00FF0B9A">
        <w:rPr>
          <w:bCs/>
          <w:iCs/>
          <w:lang w:val="en-US"/>
        </w:rPr>
        <w:t xml:space="preserve"> 5a,c</w:t>
      </w:r>
      <w:r>
        <w:rPr>
          <w:bCs/>
          <w:iCs/>
          <w:lang w:val="en-US"/>
        </w:rPr>
        <w:t xml:space="preserve"> )</w:t>
      </w:r>
      <w:r w:rsidRPr="005E5F47">
        <w:rPr>
          <w:bCs/>
          <w:iCs/>
          <w:lang w:val="en-US"/>
        </w:rPr>
        <w:t xml:space="preserve">. </w:t>
      </w:r>
      <w:r w:rsidR="001E69DC">
        <w:rPr>
          <w:bCs/>
          <w:iCs/>
          <w:lang w:val="en-US"/>
        </w:rPr>
        <w:t>UEs</w:t>
      </w:r>
      <w:r w:rsidRPr="005E5F47">
        <w:rPr>
          <w:bCs/>
          <w:iCs/>
          <w:lang w:val="en-US"/>
        </w:rPr>
        <w:t xml:space="preserve"> switch panels simultaneously to avoid operation in the same direction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3"/>
        <w:gridCol w:w="9286"/>
      </w:tblGrid>
      <w:tr w:rsidR="00FF4543" w14:paraId="7E051D85" w14:textId="77777777" w:rsidTr="00C76B3A">
        <w:trPr>
          <w:trHeight w:val="1126"/>
        </w:trPr>
        <w:tc>
          <w:tcPr>
            <w:tcW w:w="4814" w:type="dxa"/>
          </w:tcPr>
          <w:p w14:paraId="43E07572" w14:textId="24C930AA" w:rsidR="00FF4543" w:rsidRDefault="00FF4543" w:rsidP="004461E0">
            <w:pPr>
              <w:rPr>
                <w:b/>
                <w:iCs/>
              </w:rPr>
            </w:pPr>
            <w:r>
              <w:rPr>
                <w:b/>
                <w:iCs/>
              </w:rPr>
              <w:t xml:space="preserve">a </w:t>
            </w:r>
          </w:p>
          <w:p w14:paraId="138607EC" w14:textId="21EEABB7" w:rsidR="00FF4543" w:rsidRDefault="00FF4543" w:rsidP="004461E0">
            <w:pPr>
              <w:rPr>
                <w:b/>
                <w:iCs/>
              </w:rPr>
            </w:pPr>
          </w:p>
        </w:tc>
        <w:tc>
          <w:tcPr>
            <w:tcW w:w="4815" w:type="dxa"/>
          </w:tcPr>
          <w:p w14:paraId="4EF3E781" w14:textId="364A7C64" w:rsidR="00FF4543" w:rsidRDefault="00FF4543" w:rsidP="004461E0">
            <w:pPr>
              <w:rPr>
                <w:b/>
                <w:iCs/>
              </w:rPr>
            </w:pPr>
            <w:r w:rsidRPr="009C31EF">
              <w:rPr>
                <w:b/>
                <w:iCs/>
                <w:noProof/>
              </w:rPr>
              <w:drawing>
                <wp:inline distT="0" distB="0" distL="0" distR="0" wp14:anchorId="6292D966" wp14:editId="5FA0DE86">
                  <wp:extent cx="5760000" cy="874085"/>
                  <wp:effectExtent l="0" t="0" r="0" b="0"/>
                  <wp:docPr id="4" name="Picture 3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4808DD8F-9EAE-47F9-B168-45B0BD24B923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>
                            <a:extLst>
                              <a:ext uri="{FF2B5EF4-FFF2-40B4-BE49-F238E27FC236}">
                                <a16:creationId xmlns:a16="http://schemas.microsoft.com/office/drawing/2014/main" id="{4808DD8F-9EAE-47F9-B168-45B0BD24B923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60000" cy="8740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F4543" w14:paraId="64A7A406" w14:textId="77777777" w:rsidTr="00C76B3A">
        <w:trPr>
          <w:trHeight w:val="1126"/>
        </w:trPr>
        <w:tc>
          <w:tcPr>
            <w:tcW w:w="4814" w:type="dxa"/>
          </w:tcPr>
          <w:p w14:paraId="4029AF54" w14:textId="175D0AD8" w:rsidR="00FF4543" w:rsidRDefault="00FF4543" w:rsidP="004461E0">
            <w:pPr>
              <w:rPr>
                <w:b/>
                <w:iCs/>
              </w:rPr>
            </w:pPr>
            <w:r>
              <w:rPr>
                <w:b/>
                <w:iCs/>
              </w:rPr>
              <w:t>b</w:t>
            </w:r>
          </w:p>
        </w:tc>
        <w:tc>
          <w:tcPr>
            <w:tcW w:w="4815" w:type="dxa"/>
          </w:tcPr>
          <w:p w14:paraId="5FA1FE5A" w14:textId="626161AA" w:rsidR="00FF4543" w:rsidRDefault="00FF4543" w:rsidP="004461E0">
            <w:pPr>
              <w:rPr>
                <w:b/>
                <w:iCs/>
              </w:rPr>
            </w:pPr>
            <w:r w:rsidRPr="009C31EF">
              <w:rPr>
                <w:b/>
                <w:iCs/>
                <w:noProof/>
              </w:rPr>
              <w:drawing>
                <wp:inline distT="0" distB="0" distL="0" distR="0" wp14:anchorId="4CECAA12" wp14:editId="562C3224">
                  <wp:extent cx="5760000" cy="874086"/>
                  <wp:effectExtent l="0" t="0" r="0" b="0"/>
                  <wp:docPr id="1" name="Picture 6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829A583-325C-4B73-A234-01535C47C58A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Picture 6">
                            <a:extLst>
                              <a:ext uri="{FF2B5EF4-FFF2-40B4-BE49-F238E27FC236}">
                                <a16:creationId xmlns:a16="http://schemas.microsoft.com/office/drawing/2014/main" id="{C829A583-325C-4B73-A234-01535C47C58A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60000" cy="8740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F4543" w14:paraId="26B7F682" w14:textId="77777777" w:rsidTr="00C76B3A">
        <w:trPr>
          <w:trHeight w:val="1126"/>
        </w:trPr>
        <w:tc>
          <w:tcPr>
            <w:tcW w:w="4814" w:type="dxa"/>
          </w:tcPr>
          <w:p w14:paraId="33781EC2" w14:textId="1064FFE9" w:rsidR="00FF4543" w:rsidRDefault="00FF4543" w:rsidP="004461E0">
            <w:pPr>
              <w:rPr>
                <w:b/>
                <w:iCs/>
              </w:rPr>
            </w:pPr>
            <w:r>
              <w:rPr>
                <w:b/>
                <w:iCs/>
              </w:rPr>
              <w:t>c</w:t>
            </w:r>
          </w:p>
        </w:tc>
        <w:tc>
          <w:tcPr>
            <w:tcW w:w="4815" w:type="dxa"/>
          </w:tcPr>
          <w:p w14:paraId="0E4C7883" w14:textId="45C34F67" w:rsidR="00FF4543" w:rsidRDefault="00FF4543" w:rsidP="004461E0">
            <w:pPr>
              <w:rPr>
                <w:b/>
                <w:iCs/>
              </w:rPr>
            </w:pPr>
            <w:r w:rsidRPr="009C31EF">
              <w:rPr>
                <w:b/>
                <w:iCs/>
                <w:noProof/>
              </w:rPr>
              <w:drawing>
                <wp:inline distT="0" distB="0" distL="0" distR="0" wp14:anchorId="70C9F4B0" wp14:editId="3E93462E">
                  <wp:extent cx="5760000" cy="874086"/>
                  <wp:effectExtent l="0" t="0" r="0" b="0"/>
                  <wp:docPr id="2" name="Picture 7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78EDB283-4ED4-4607-B503-3B45DF802592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Picture 7">
                            <a:extLst>
                              <a:ext uri="{FF2B5EF4-FFF2-40B4-BE49-F238E27FC236}">
                                <a16:creationId xmlns:a16="http://schemas.microsoft.com/office/drawing/2014/main" id="{78EDB283-4ED4-4607-B503-3B45DF802592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60000" cy="8740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5005E" w14:paraId="753AB1D6" w14:textId="77777777" w:rsidTr="00C76B3A">
        <w:trPr>
          <w:trHeight w:val="52"/>
        </w:trPr>
        <w:tc>
          <w:tcPr>
            <w:tcW w:w="4814" w:type="dxa"/>
          </w:tcPr>
          <w:p w14:paraId="7A711F0E" w14:textId="77777777" w:rsidR="00B5005E" w:rsidRDefault="00B5005E" w:rsidP="004461E0">
            <w:pPr>
              <w:rPr>
                <w:b/>
                <w:iCs/>
              </w:rPr>
            </w:pPr>
          </w:p>
        </w:tc>
        <w:tc>
          <w:tcPr>
            <w:tcW w:w="4815" w:type="dxa"/>
          </w:tcPr>
          <w:p w14:paraId="60C15DDC" w14:textId="0D75CB19" w:rsidR="00B5005E" w:rsidRPr="009C31EF" w:rsidRDefault="00B5005E" w:rsidP="00C76B3A">
            <w:pPr>
              <w:pStyle w:val="ListParagraph"/>
              <w:ind w:left="360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 xml:space="preserve">Figure 5. MU operation with </w:t>
            </w:r>
            <w:r w:rsidRPr="00926F09">
              <w:rPr>
                <w:b/>
                <w:iCs/>
              </w:rPr>
              <w:t>multiple RRHs</w:t>
            </w:r>
          </w:p>
        </w:tc>
      </w:tr>
    </w:tbl>
    <w:p w14:paraId="716F9067" w14:textId="77777777" w:rsidR="004B4D5D" w:rsidRDefault="004B4D5D" w:rsidP="00B911A4">
      <w:pPr>
        <w:rPr>
          <w:bCs/>
          <w:iCs/>
          <w:lang w:val="en-US"/>
        </w:rPr>
      </w:pPr>
    </w:p>
    <w:p w14:paraId="3EA99FD9" w14:textId="17973179" w:rsidR="00B911A4" w:rsidRPr="00DC2E22" w:rsidRDefault="00B911A4" w:rsidP="004461E0">
      <w:pPr>
        <w:rPr>
          <w:bCs/>
          <w:iCs/>
          <w:lang w:val="en-US"/>
        </w:rPr>
      </w:pPr>
      <w:r>
        <w:rPr>
          <w:bCs/>
          <w:iCs/>
          <w:lang w:val="en-US"/>
        </w:rPr>
        <w:t xml:space="preserve">We should mention that </w:t>
      </w:r>
      <w:r w:rsidR="004B4D5D">
        <w:rPr>
          <w:bCs/>
          <w:iCs/>
          <w:lang w:val="en-US"/>
        </w:rPr>
        <w:t>such operation is possible only in bi</w:t>
      </w:r>
      <w:r w:rsidR="00FB7D86">
        <w:rPr>
          <w:bCs/>
          <w:iCs/>
          <w:lang w:val="en-US"/>
        </w:rPr>
        <w:t>-</w:t>
      </w:r>
      <w:r w:rsidR="004B4D5D">
        <w:rPr>
          <w:bCs/>
          <w:iCs/>
          <w:lang w:val="en-US"/>
        </w:rPr>
        <w:t>di</w:t>
      </w:r>
      <w:r w:rsidR="00FB7D86">
        <w:rPr>
          <w:bCs/>
          <w:iCs/>
          <w:lang w:val="en-US"/>
        </w:rPr>
        <w:t xml:space="preserve">rectional deployment and with DPS transmission mode. </w:t>
      </w:r>
      <w:r w:rsidR="003A4335">
        <w:rPr>
          <w:bCs/>
          <w:iCs/>
          <w:lang w:val="en-US"/>
        </w:rPr>
        <w:t xml:space="preserve">However, we do not see </w:t>
      </w:r>
      <w:r w:rsidR="00DC2E22">
        <w:rPr>
          <w:bCs/>
          <w:iCs/>
          <w:lang w:val="en-US"/>
        </w:rPr>
        <w:t>any impact of the</w:t>
      </w:r>
      <w:r w:rsidR="00563D3E">
        <w:rPr>
          <w:bCs/>
          <w:iCs/>
          <w:lang w:val="en-US"/>
        </w:rPr>
        <w:t xml:space="preserve"> MU operation on the RAN4 requirements definition</w:t>
      </w:r>
      <w:r w:rsidR="00DC2E22">
        <w:rPr>
          <w:bCs/>
          <w:iCs/>
          <w:lang w:val="en-US"/>
        </w:rPr>
        <w:t xml:space="preserve"> </w:t>
      </w:r>
    </w:p>
    <w:p w14:paraId="37E9493E" w14:textId="7AE09CD7" w:rsidR="004461E0" w:rsidRDefault="004461E0" w:rsidP="004461E0">
      <w:pPr>
        <w:rPr>
          <w:b/>
          <w:bCs/>
          <w:iCs/>
          <w:lang w:val="en-US"/>
        </w:rPr>
      </w:pPr>
      <w:r>
        <w:rPr>
          <w:b/>
          <w:iCs/>
        </w:rPr>
        <w:t xml:space="preserve">Observation </w:t>
      </w:r>
      <w:r w:rsidR="00624536">
        <w:rPr>
          <w:b/>
          <w:iCs/>
        </w:rPr>
        <w:t>5</w:t>
      </w:r>
      <w:r>
        <w:rPr>
          <w:b/>
          <w:iCs/>
        </w:rPr>
        <w:t xml:space="preserve">: </w:t>
      </w:r>
      <w:r w:rsidRPr="004461E0">
        <w:rPr>
          <w:b/>
          <w:bCs/>
          <w:iCs/>
          <w:lang w:val="en-US"/>
        </w:rPr>
        <w:t>MU operation requires bidirectional deployment</w:t>
      </w:r>
      <w:r w:rsidR="00B911A4">
        <w:rPr>
          <w:b/>
          <w:bCs/>
          <w:iCs/>
          <w:lang w:val="en-US"/>
        </w:rPr>
        <w:t xml:space="preserve"> and DPS transmission</w:t>
      </w:r>
    </w:p>
    <w:p w14:paraId="0BABAB9D" w14:textId="15EDE3C9" w:rsidR="004461E0" w:rsidRPr="004461E0" w:rsidRDefault="004461E0" w:rsidP="004461E0">
      <w:pPr>
        <w:rPr>
          <w:b/>
          <w:iCs/>
          <w:lang w:val="en-US"/>
        </w:rPr>
      </w:pPr>
      <w:r>
        <w:rPr>
          <w:b/>
          <w:iCs/>
        </w:rPr>
        <w:t xml:space="preserve">Observation </w:t>
      </w:r>
      <w:r w:rsidR="00624536">
        <w:rPr>
          <w:b/>
          <w:iCs/>
        </w:rPr>
        <w:t>6</w:t>
      </w:r>
      <w:r>
        <w:rPr>
          <w:b/>
          <w:iCs/>
        </w:rPr>
        <w:t xml:space="preserve">: </w:t>
      </w:r>
      <w:r w:rsidRPr="004461E0">
        <w:rPr>
          <w:b/>
          <w:bCs/>
          <w:iCs/>
          <w:lang w:val="en-US"/>
        </w:rPr>
        <w:t xml:space="preserve">No impact of MU operation on the RAN4 requirements identified. </w:t>
      </w:r>
    </w:p>
    <w:p w14:paraId="53E36294" w14:textId="2961989D" w:rsidR="004461E0" w:rsidRDefault="004461E0" w:rsidP="004461E0">
      <w:pPr>
        <w:rPr>
          <w:b/>
          <w:iCs/>
        </w:rPr>
      </w:pPr>
      <w:r>
        <w:rPr>
          <w:b/>
          <w:iCs/>
        </w:rPr>
        <w:t xml:space="preserve">Proposal </w:t>
      </w:r>
      <w:r w:rsidR="00624536">
        <w:rPr>
          <w:b/>
          <w:iCs/>
        </w:rPr>
        <w:t>2</w:t>
      </w:r>
      <w:r>
        <w:rPr>
          <w:b/>
          <w:iCs/>
        </w:rPr>
        <w:t xml:space="preserve">: </w:t>
      </w:r>
      <w:r w:rsidRPr="004461E0">
        <w:rPr>
          <w:b/>
          <w:bCs/>
          <w:iCs/>
          <w:lang w:val="en-US"/>
        </w:rPr>
        <w:t>RAN4 requirement can be defined based on the baseline of 1 CPE device per train</w:t>
      </w:r>
    </w:p>
    <w:p w14:paraId="20AD643E" w14:textId="295D7A4D" w:rsidR="00C007E8" w:rsidRDefault="00C007E8" w:rsidP="00C007E8">
      <w:pPr>
        <w:pStyle w:val="Heading2"/>
      </w:pPr>
      <w:r>
        <w:t>2.3</w:t>
      </w:r>
      <w:r>
        <w:tab/>
      </w:r>
      <w:r w:rsidRPr="004461E0">
        <w:t>Transmission mode</w:t>
      </w:r>
    </w:p>
    <w:p w14:paraId="05DD9885" w14:textId="1A565E74" w:rsidR="004A6B91" w:rsidRPr="0069049A" w:rsidRDefault="00027F2D" w:rsidP="00C007E8">
      <w:pPr>
        <w:rPr>
          <w:lang w:val="en-US"/>
        </w:rPr>
      </w:pPr>
      <w:r w:rsidRPr="0069049A">
        <w:rPr>
          <w:lang w:val="en-US"/>
        </w:rPr>
        <w:t xml:space="preserve">Two options of transmission mode </w:t>
      </w:r>
      <w:r w:rsidR="004A6B91" w:rsidRPr="0069049A">
        <w:rPr>
          <w:lang w:val="en-US"/>
        </w:rPr>
        <w:t>are</w:t>
      </w:r>
      <w:r w:rsidRPr="0069049A">
        <w:rPr>
          <w:lang w:val="en-US"/>
        </w:rPr>
        <w:t xml:space="preserve"> considered for FR2 HST </w:t>
      </w:r>
      <w:r w:rsidR="00DF6F26" w:rsidRPr="0069049A">
        <w:rPr>
          <w:lang w:val="en-US"/>
        </w:rPr>
        <w:t xml:space="preserve">multi-RRH </w:t>
      </w:r>
      <w:r w:rsidR="00B40BB1" w:rsidRPr="0069049A">
        <w:rPr>
          <w:lang w:val="en-US"/>
        </w:rPr>
        <w:t>deployment</w:t>
      </w:r>
      <w:r w:rsidR="000F1B68" w:rsidRPr="0069049A">
        <w:rPr>
          <w:lang w:val="en-US"/>
        </w:rPr>
        <w:t xml:space="preserve">: </w:t>
      </w:r>
    </w:p>
    <w:p w14:paraId="0D83F653" w14:textId="4C4D277E" w:rsidR="00B20639" w:rsidRPr="0069049A" w:rsidRDefault="004A6B91" w:rsidP="00B20639">
      <w:pPr>
        <w:ind w:firstLine="284"/>
        <w:rPr>
          <w:lang w:val="en-US"/>
        </w:rPr>
      </w:pPr>
      <w:r w:rsidRPr="0069049A">
        <w:rPr>
          <w:lang w:val="en-US"/>
        </w:rPr>
        <w:t>Joint Transmission for all ch</w:t>
      </w:r>
      <w:r w:rsidR="00B20639" w:rsidRPr="0069049A">
        <w:rPr>
          <w:lang w:val="en-US"/>
        </w:rPr>
        <w:t>a</w:t>
      </w:r>
      <w:r w:rsidRPr="0069049A">
        <w:rPr>
          <w:lang w:val="en-US"/>
        </w:rPr>
        <w:t>nnels</w:t>
      </w:r>
      <w:r w:rsidR="00B20639" w:rsidRPr="0069049A">
        <w:rPr>
          <w:lang w:val="en-US"/>
        </w:rPr>
        <w:t xml:space="preserve"> </w:t>
      </w:r>
      <w:r w:rsidRPr="0069049A">
        <w:rPr>
          <w:lang w:val="en-US"/>
        </w:rPr>
        <w:t>(JT)</w:t>
      </w:r>
      <w:r w:rsidR="00722D81" w:rsidRPr="0069049A">
        <w:rPr>
          <w:lang w:val="en-US"/>
        </w:rPr>
        <w:t>. In this case all RRHs transmit the same signal</w:t>
      </w:r>
      <w:r w:rsidR="00D85892" w:rsidRPr="0069049A">
        <w:rPr>
          <w:lang w:val="en-US"/>
        </w:rPr>
        <w:t>.</w:t>
      </w:r>
      <w:r w:rsidRPr="0069049A">
        <w:rPr>
          <w:lang w:val="en-US"/>
        </w:rPr>
        <w:t xml:space="preserve"> </w:t>
      </w:r>
    </w:p>
    <w:p w14:paraId="439B792D" w14:textId="3BC2909B" w:rsidR="00B20639" w:rsidRPr="0069049A" w:rsidRDefault="00B20639" w:rsidP="00EF0F03">
      <w:pPr>
        <w:ind w:firstLine="284"/>
        <w:rPr>
          <w:lang w:val="en-US"/>
        </w:rPr>
      </w:pPr>
      <w:r w:rsidRPr="0069049A">
        <w:rPr>
          <w:lang w:val="en-US"/>
        </w:rPr>
        <w:t>Dynamic Point Selection (DPS)</w:t>
      </w:r>
      <w:r w:rsidR="00722D81" w:rsidRPr="0069049A">
        <w:rPr>
          <w:lang w:val="en-US"/>
        </w:rPr>
        <w:t>.</w:t>
      </w:r>
      <w:r w:rsidR="007D271B" w:rsidRPr="0069049A">
        <w:rPr>
          <w:lang w:val="en-US"/>
        </w:rPr>
        <w:t xml:space="preserve"> </w:t>
      </w:r>
      <w:r w:rsidR="00104AA7" w:rsidRPr="0069049A">
        <w:rPr>
          <w:lang w:val="en-US"/>
        </w:rPr>
        <w:t xml:space="preserve">The signal is transmitted from only one </w:t>
      </w:r>
      <w:r w:rsidR="00D85892" w:rsidRPr="0069049A">
        <w:rPr>
          <w:lang w:val="en-US"/>
        </w:rPr>
        <w:t>serving RRH.</w:t>
      </w:r>
    </w:p>
    <w:p w14:paraId="769845E4" w14:textId="19E6CD9E" w:rsidR="00B6659D" w:rsidRPr="0069049A" w:rsidRDefault="0079438A" w:rsidP="00B6659D">
      <w:pPr>
        <w:rPr>
          <w:lang w:val="en-US"/>
        </w:rPr>
      </w:pPr>
      <w:r w:rsidRPr="0069049A">
        <w:rPr>
          <w:lang w:val="en-US"/>
        </w:rPr>
        <w:t xml:space="preserve">We don’t see the benefits </w:t>
      </w:r>
      <w:r w:rsidR="00EF0F03" w:rsidRPr="0069049A">
        <w:rPr>
          <w:lang w:val="en-US"/>
        </w:rPr>
        <w:t xml:space="preserve">in JT. For </w:t>
      </w:r>
      <w:r w:rsidR="00C007E8" w:rsidRPr="0069049A">
        <w:rPr>
          <w:lang w:val="en-US"/>
        </w:rPr>
        <w:t>Uni</w:t>
      </w:r>
      <w:r w:rsidR="00EF0F03" w:rsidRPr="0069049A">
        <w:rPr>
          <w:lang w:val="en-US"/>
        </w:rPr>
        <w:t>-</w:t>
      </w:r>
      <w:r w:rsidR="00C007E8" w:rsidRPr="0069049A">
        <w:rPr>
          <w:lang w:val="en-US"/>
        </w:rPr>
        <w:t>directional deployment</w:t>
      </w:r>
      <w:r w:rsidR="00EF0F03" w:rsidRPr="0069049A">
        <w:rPr>
          <w:lang w:val="en-US"/>
        </w:rPr>
        <w:t xml:space="preserve"> no </w:t>
      </w:r>
      <w:r w:rsidR="00C007E8" w:rsidRPr="0069049A">
        <w:rPr>
          <w:lang w:val="en-US"/>
        </w:rPr>
        <w:t xml:space="preserve">benefits in JT </w:t>
      </w:r>
      <w:r w:rsidR="00EF0F03" w:rsidRPr="0069049A">
        <w:rPr>
          <w:lang w:val="en-US"/>
        </w:rPr>
        <w:t xml:space="preserve">is observed </w:t>
      </w:r>
      <w:r w:rsidR="00C007E8" w:rsidRPr="0069049A">
        <w:rPr>
          <w:lang w:val="en-US"/>
        </w:rPr>
        <w:t xml:space="preserve">since propagation delay difference from different RRHs is </w:t>
      </w:r>
      <w:r w:rsidR="000F2E73" w:rsidRPr="0069049A">
        <w:rPr>
          <w:lang w:val="en-US"/>
        </w:rPr>
        <w:t xml:space="preserve">always </w:t>
      </w:r>
      <w:r w:rsidR="00C007E8" w:rsidRPr="0069049A">
        <w:rPr>
          <w:lang w:val="en-US"/>
        </w:rPr>
        <w:t xml:space="preserve">higher than CP. For bi-directional deployment the benefits </w:t>
      </w:r>
      <w:r w:rsidR="00B6659D" w:rsidRPr="0069049A">
        <w:rPr>
          <w:lang w:val="en-US"/>
        </w:rPr>
        <w:t xml:space="preserve">could be in </w:t>
      </w:r>
      <w:r w:rsidR="00C007E8" w:rsidRPr="0069049A">
        <w:rPr>
          <w:lang w:val="en-US"/>
        </w:rPr>
        <w:t>PDSCH combining from different directions</w:t>
      </w:r>
      <w:r w:rsidR="00B6659D" w:rsidRPr="0069049A">
        <w:rPr>
          <w:lang w:val="en-US"/>
        </w:rPr>
        <w:t xml:space="preserve">, but it </w:t>
      </w:r>
      <w:r w:rsidR="00717769" w:rsidRPr="0069049A">
        <w:rPr>
          <w:lang w:val="en-US"/>
        </w:rPr>
        <w:t>was</w:t>
      </w:r>
      <w:r w:rsidR="00B6659D" w:rsidRPr="0069049A">
        <w:rPr>
          <w:lang w:val="en-US"/>
        </w:rPr>
        <w:t xml:space="preserve"> agreed that </w:t>
      </w:r>
      <w:r w:rsidR="00FF2B30" w:rsidRPr="0069049A">
        <w:rPr>
          <w:lang w:val="en-US"/>
        </w:rPr>
        <w:t xml:space="preserve">in FR2 HST scenario </w:t>
      </w:r>
      <w:r w:rsidR="00B6659D" w:rsidRPr="0069049A">
        <w:rPr>
          <w:lang w:val="en-US"/>
        </w:rPr>
        <w:t xml:space="preserve">CPE can receive with only one panel </w:t>
      </w:r>
      <w:r w:rsidR="00833745" w:rsidRPr="0069049A">
        <w:rPr>
          <w:lang w:val="en-US"/>
        </w:rPr>
        <w:t xml:space="preserve">(i.e. from one direction) </w:t>
      </w:r>
      <w:r w:rsidR="00B6659D" w:rsidRPr="0069049A">
        <w:rPr>
          <w:lang w:val="en-US"/>
        </w:rPr>
        <w:t>at a time.</w:t>
      </w:r>
    </w:p>
    <w:p w14:paraId="7EBE9C24" w14:textId="6CD442D1" w:rsidR="006921F9" w:rsidRDefault="00833745" w:rsidP="00C007E8">
      <w:pPr>
        <w:rPr>
          <w:highlight w:val="yellow"/>
          <w:lang w:val="en-US"/>
        </w:rPr>
      </w:pPr>
      <w:r>
        <w:rPr>
          <w:lang w:val="en-US"/>
        </w:rPr>
        <w:t>At the same time</w:t>
      </w:r>
      <w:r w:rsidR="001D098F">
        <w:rPr>
          <w:lang w:val="en-US"/>
        </w:rPr>
        <w:t>,</w:t>
      </w:r>
      <w:r>
        <w:rPr>
          <w:lang w:val="en-US"/>
        </w:rPr>
        <w:t xml:space="preserve"> we see t</w:t>
      </w:r>
      <w:r w:rsidR="006921F9">
        <w:t>he benefit</w:t>
      </w:r>
      <w:r>
        <w:t>s</w:t>
      </w:r>
      <w:r w:rsidR="006921F9">
        <w:t xml:space="preserve"> of DPS in reduction of unnecessary emission and interference and in possible usage of </w:t>
      </w:r>
      <w:r w:rsidR="006921F9" w:rsidRPr="00CE2E3F">
        <w:t>unoccupied</w:t>
      </w:r>
      <w:r w:rsidR="006921F9">
        <w:t xml:space="preserve"> RRH for serving another UE</w:t>
      </w:r>
    </w:p>
    <w:p w14:paraId="149A03BC" w14:textId="4D0842E1" w:rsidR="00C007E8" w:rsidRDefault="00C007E8" w:rsidP="00C007E8">
      <w:pPr>
        <w:ind w:left="284"/>
        <w:rPr>
          <w:b/>
          <w:iCs/>
        </w:rPr>
      </w:pPr>
      <w:r>
        <w:rPr>
          <w:b/>
          <w:iCs/>
        </w:rPr>
        <w:t xml:space="preserve">Proposal </w:t>
      </w:r>
      <w:r w:rsidR="00624536">
        <w:rPr>
          <w:b/>
          <w:iCs/>
        </w:rPr>
        <w:t>3</w:t>
      </w:r>
      <w:r>
        <w:rPr>
          <w:b/>
          <w:iCs/>
        </w:rPr>
        <w:t>: RAN4 to focus only on DPS transmission mode for FR2 HST</w:t>
      </w:r>
      <w:r w:rsidRPr="00BE0663">
        <w:rPr>
          <w:b/>
          <w:iCs/>
        </w:rPr>
        <w:t xml:space="preserve">.  </w:t>
      </w:r>
    </w:p>
    <w:p w14:paraId="1B5D6358" w14:textId="77777777" w:rsidR="004461E0" w:rsidRPr="004461E0" w:rsidRDefault="004461E0" w:rsidP="004461E0"/>
    <w:p w14:paraId="79A44764" w14:textId="439B4089" w:rsidR="00C81190" w:rsidRDefault="00395052" w:rsidP="00395052">
      <w:pPr>
        <w:pStyle w:val="Heading1"/>
      </w:pPr>
      <w:r>
        <w:t>3</w:t>
      </w:r>
      <w:r>
        <w:tab/>
        <w:t>Conclusion</w:t>
      </w:r>
    </w:p>
    <w:p w14:paraId="1F6770A2" w14:textId="73A95BEC" w:rsidR="003C60B9" w:rsidRDefault="00322F1F" w:rsidP="00423548">
      <w:pPr>
        <w:rPr>
          <w:lang w:eastAsia="zh-CN"/>
        </w:rPr>
      </w:pPr>
      <w:r>
        <w:rPr>
          <w:lang w:eastAsia="zh-CN"/>
        </w:rPr>
        <w:t>In this contribution</w:t>
      </w:r>
      <w:r w:rsidR="00734808">
        <w:rPr>
          <w:lang w:eastAsia="zh-CN"/>
        </w:rPr>
        <w:t xml:space="preserve">, we discussed the </w:t>
      </w:r>
      <w:r w:rsidR="00D453B9">
        <w:rPr>
          <w:lang w:eastAsia="zh-CN"/>
        </w:rPr>
        <w:t xml:space="preserve">deployment aspects </w:t>
      </w:r>
      <w:r w:rsidR="00C11C3A" w:rsidRPr="00C11C3A">
        <w:rPr>
          <w:lang w:eastAsia="zh-CN"/>
        </w:rPr>
        <w:t>for HST in FR2</w:t>
      </w:r>
      <w:r w:rsidR="00734808">
        <w:rPr>
          <w:lang w:eastAsia="zh-CN"/>
        </w:rPr>
        <w:t>. After discussion, the following conclusions are provided:</w:t>
      </w:r>
    </w:p>
    <w:p w14:paraId="0FFE8951" w14:textId="65D7CF05" w:rsidR="00D453B9" w:rsidRPr="00B40F24" w:rsidRDefault="00D453B9" w:rsidP="00D453B9">
      <w:r w:rsidRPr="00B40F24">
        <w:lastRenderedPageBreak/>
        <w:t xml:space="preserve">Observation 1: For Scenario A single fixed TX beam per RRH panel is enough for sufficient link budget </w:t>
      </w:r>
    </w:p>
    <w:p w14:paraId="3238D65D" w14:textId="77777777" w:rsidR="00D453B9" w:rsidRPr="00B40F24" w:rsidRDefault="00D453B9" w:rsidP="00D453B9">
      <w:r w:rsidRPr="00B40F24">
        <w:t>Observation 2: Multiple TX beams at the RRH should be considered for Scenario B</w:t>
      </w:r>
    </w:p>
    <w:p w14:paraId="4B7D3D3F" w14:textId="77777777" w:rsidR="00D453B9" w:rsidRPr="00B40F24" w:rsidRDefault="00D453B9" w:rsidP="00D453B9">
      <w:pPr>
        <w:rPr>
          <w:iCs/>
        </w:rPr>
      </w:pPr>
      <w:r w:rsidRPr="00B40F24">
        <w:rPr>
          <w:iCs/>
        </w:rPr>
        <w:t>Observation 3: Either Network or CPE (or both) should support bidirectional operation to ensure service for trains moving in different directions.</w:t>
      </w:r>
    </w:p>
    <w:p w14:paraId="1EA3700E" w14:textId="72993A77" w:rsidR="00D453B9" w:rsidRPr="00B40F24" w:rsidRDefault="00D453B9" w:rsidP="00D453B9">
      <w:pPr>
        <w:rPr>
          <w:lang w:val="en-US"/>
        </w:rPr>
      </w:pPr>
      <w:r w:rsidRPr="00B40F24">
        <w:rPr>
          <w:iCs/>
        </w:rPr>
        <w:t>Observation 4: S</w:t>
      </w:r>
      <w:r w:rsidRPr="00B40F24">
        <w:rPr>
          <w:lang w:val="en-US"/>
        </w:rPr>
        <w:t xml:space="preserve">ingle panel at the CPE </w:t>
      </w:r>
      <w:r w:rsidR="00B40F24" w:rsidRPr="00B40F24">
        <w:rPr>
          <w:lang w:val="en-US"/>
        </w:rPr>
        <w:t xml:space="preserve">covering both directions </w:t>
      </w:r>
      <w:r w:rsidRPr="00B40F24">
        <w:rPr>
          <w:lang w:val="en-US"/>
        </w:rPr>
        <w:t>leads to non-optimal antenna gain exploitation on the most part of the distance.</w:t>
      </w:r>
    </w:p>
    <w:p w14:paraId="7F0E9E93" w14:textId="77777777" w:rsidR="00D453B9" w:rsidRPr="000E682B" w:rsidRDefault="00D453B9" w:rsidP="00D453B9">
      <w:pPr>
        <w:rPr>
          <w:b/>
          <w:bCs/>
          <w:lang w:val="en-US"/>
        </w:rPr>
      </w:pPr>
      <w:r w:rsidRPr="000E682B">
        <w:rPr>
          <w:b/>
          <w:bCs/>
          <w:lang w:val="en-US"/>
        </w:rPr>
        <w:t>Proposal</w:t>
      </w:r>
      <w:r>
        <w:rPr>
          <w:b/>
          <w:bCs/>
          <w:lang w:val="en-US"/>
        </w:rPr>
        <w:t xml:space="preserve"> 1</w:t>
      </w:r>
      <w:r w:rsidRPr="000E682B">
        <w:rPr>
          <w:b/>
          <w:bCs/>
          <w:lang w:val="en-US"/>
        </w:rPr>
        <w:t>: RAN4 to consider CPE to be equipped with two panels pointed in opposite directions</w:t>
      </w:r>
    </w:p>
    <w:p w14:paraId="6D0473A5" w14:textId="77777777" w:rsidR="00B40F24" w:rsidRPr="00B40F24" w:rsidRDefault="00B40F24" w:rsidP="00B40F24">
      <w:pPr>
        <w:rPr>
          <w:bCs/>
          <w:iCs/>
          <w:lang w:val="en-US"/>
        </w:rPr>
      </w:pPr>
      <w:r w:rsidRPr="00B40F24">
        <w:rPr>
          <w:bCs/>
          <w:iCs/>
        </w:rPr>
        <w:t xml:space="preserve">Observation 5: </w:t>
      </w:r>
      <w:r w:rsidRPr="00B40F24">
        <w:rPr>
          <w:bCs/>
          <w:iCs/>
          <w:lang w:val="en-US"/>
        </w:rPr>
        <w:t>MU operation requires bidirectional deployment and DPS transmission</w:t>
      </w:r>
    </w:p>
    <w:p w14:paraId="5ED56F16" w14:textId="77777777" w:rsidR="00B40F24" w:rsidRPr="00B40F24" w:rsidRDefault="00B40F24" w:rsidP="00B40F24">
      <w:pPr>
        <w:rPr>
          <w:bCs/>
          <w:iCs/>
          <w:lang w:val="en-US"/>
        </w:rPr>
      </w:pPr>
      <w:r w:rsidRPr="00B40F24">
        <w:rPr>
          <w:bCs/>
          <w:iCs/>
        </w:rPr>
        <w:t xml:space="preserve">Observation 6: </w:t>
      </w:r>
      <w:r w:rsidRPr="00B40F24">
        <w:rPr>
          <w:bCs/>
          <w:iCs/>
          <w:lang w:val="en-US"/>
        </w:rPr>
        <w:t xml:space="preserve">No impact of MU operation on the RAN4 requirements identified. </w:t>
      </w:r>
    </w:p>
    <w:p w14:paraId="3D13796E" w14:textId="77777777" w:rsidR="00B40F24" w:rsidRDefault="00B40F24" w:rsidP="00B40F24">
      <w:pPr>
        <w:rPr>
          <w:b/>
          <w:iCs/>
        </w:rPr>
      </w:pPr>
      <w:r>
        <w:rPr>
          <w:b/>
          <w:iCs/>
        </w:rPr>
        <w:t xml:space="preserve">Proposal 2: </w:t>
      </w:r>
      <w:r w:rsidRPr="004461E0">
        <w:rPr>
          <w:b/>
          <w:bCs/>
          <w:iCs/>
          <w:lang w:val="en-US"/>
        </w:rPr>
        <w:t>RAN4 requirement can be defined based on the baseline of 1 CPE device per train</w:t>
      </w:r>
    </w:p>
    <w:p w14:paraId="232DE1B6" w14:textId="7B64E94E" w:rsidR="00D453B9" w:rsidRPr="00B40F24" w:rsidRDefault="00B40F24" w:rsidP="00D453B9">
      <w:pPr>
        <w:rPr>
          <w:b/>
          <w:iCs/>
        </w:rPr>
      </w:pPr>
      <w:r>
        <w:rPr>
          <w:b/>
          <w:iCs/>
        </w:rPr>
        <w:t>Proposal 3: RAN4 to focus only on DPS transmission mode for FR2 HST</w:t>
      </w:r>
      <w:r w:rsidRPr="00BE0663">
        <w:rPr>
          <w:b/>
          <w:iCs/>
        </w:rPr>
        <w:t xml:space="preserve">.  </w:t>
      </w:r>
    </w:p>
    <w:p w14:paraId="4C0D287F" w14:textId="1AF1330D" w:rsidR="003B7888" w:rsidRDefault="003B7888" w:rsidP="003B7888">
      <w:pPr>
        <w:pStyle w:val="Heading1"/>
      </w:pPr>
      <w:r>
        <w:t>4</w:t>
      </w:r>
      <w:r>
        <w:tab/>
        <w:t>References</w:t>
      </w:r>
    </w:p>
    <w:p w14:paraId="0259AC73" w14:textId="1A336A78" w:rsidR="005B7822" w:rsidRDefault="00B40F24" w:rsidP="005B7822">
      <w:pPr>
        <w:widowControl w:val="0"/>
        <w:numPr>
          <w:ilvl w:val="0"/>
          <w:numId w:val="1"/>
        </w:numPr>
        <w:spacing w:before="120" w:after="120"/>
        <w:textAlignment w:val="auto"/>
      </w:pPr>
      <w:bookmarkStart w:id="1" w:name="_Ref21009160"/>
      <w:bookmarkStart w:id="2" w:name="_Hlk21019686"/>
      <w:bookmarkStart w:id="3" w:name="_Ref20910096"/>
      <w:r w:rsidRPr="00B40F24">
        <w:tab/>
        <w:t>R4-2101267</w:t>
      </w:r>
      <w:r w:rsidRPr="00B40F24">
        <w:t xml:space="preserve"> </w:t>
      </w:r>
      <w:r w:rsidR="005B7822" w:rsidRPr="00564196">
        <w:t>“</w:t>
      </w:r>
      <w:r w:rsidRPr="00B40F24">
        <w:t>Deployment scenarios for HST in FR2</w:t>
      </w:r>
      <w:r w:rsidR="005B7822" w:rsidRPr="00564196">
        <w:t xml:space="preserve">”, </w:t>
      </w:r>
      <w:r w:rsidRPr="00B40F24">
        <w:t>Intel Corporation</w:t>
      </w:r>
      <w:r w:rsidR="004D6710">
        <w:t>,</w:t>
      </w:r>
      <w:r w:rsidR="005B7822" w:rsidRPr="00564196">
        <w:t xml:space="preserve"> RAN</w:t>
      </w:r>
      <w:r>
        <w:t>4</w:t>
      </w:r>
      <w:r w:rsidR="005B7822" w:rsidRPr="00564196">
        <w:t xml:space="preserve"> #</w:t>
      </w:r>
      <w:r>
        <w:t>98</w:t>
      </w:r>
      <w:r w:rsidR="005B7822" w:rsidRPr="00564196">
        <w:t xml:space="preserve">e, </w:t>
      </w:r>
      <w:bookmarkEnd w:id="1"/>
      <w:bookmarkEnd w:id="2"/>
      <w:bookmarkEnd w:id="3"/>
      <w:r w:rsidRPr="00B40F24">
        <w:t>25th Jan. – 05th Feb. 2021</w:t>
      </w:r>
    </w:p>
    <w:p w14:paraId="58CD9071" w14:textId="0B14671F" w:rsidR="00482F4B" w:rsidRDefault="00482F4B" w:rsidP="004E59E4"/>
    <w:sectPr w:rsidR="00482F4B" w:rsidSect="007A4E51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06C920" w14:textId="77777777" w:rsidR="00323DBB" w:rsidRDefault="00323DBB" w:rsidP="002B3503">
      <w:pPr>
        <w:spacing w:after="0"/>
      </w:pPr>
      <w:r>
        <w:separator/>
      </w:r>
    </w:p>
  </w:endnote>
  <w:endnote w:type="continuationSeparator" w:id="0">
    <w:p w14:paraId="07BF16F2" w14:textId="77777777" w:rsidR="00323DBB" w:rsidRDefault="00323DBB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6B31C7" w14:textId="77777777" w:rsidR="00C10B73" w:rsidRDefault="00C10B7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355B4A" w14:textId="77777777" w:rsidR="00C10B73" w:rsidRDefault="00C10B7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844715" w14:textId="77777777" w:rsidR="00C10B73" w:rsidRDefault="00C10B7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901DFF" w14:textId="77777777" w:rsidR="00323DBB" w:rsidRDefault="00323DBB" w:rsidP="002B3503">
      <w:pPr>
        <w:spacing w:after="0"/>
      </w:pPr>
      <w:r>
        <w:separator/>
      </w:r>
    </w:p>
  </w:footnote>
  <w:footnote w:type="continuationSeparator" w:id="0">
    <w:p w14:paraId="179F686B" w14:textId="77777777" w:rsidR="00323DBB" w:rsidRDefault="00323DBB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1407AE" w14:textId="77777777" w:rsidR="00392FD1" w:rsidRDefault="00392FD1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BE0A8C" w14:textId="77777777" w:rsidR="00C10B73" w:rsidRDefault="00C10B7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D32AC6" w14:textId="77777777" w:rsidR="00C10B73" w:rsidRDefault="00C10B7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5158CF"/>
    <w:multiLevelType w:val="hybridMultilevel"/>
    <w:tmpl w:val="BCC8BC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C5B34"/>
    <w:multiLevelType w:val="hybridMultilevel"/>
    <w:tmpl w:val="364C76B6"/>
    <w:lvl w:ilvl="0" w:tplc="80A6C2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FE613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6A28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F6E0C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DAA2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F081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DEDA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3657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7CD6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C275935"/>
    <w:multiLevelType w:val="hybridMultilevel"/>
    <w:tmpl w:val="01F8E8BA"/>
    <w:lvl w:ilvl="0" w:tplc="B8B2F99C">
      <w:start w:val="1"/>
      <w:numFmt w:val="bullet"/>
      <w:lvlText w:val="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</w:rPr>
    </w:lvl>
    <w:lvl w:ilvl="1" w:tplc="95B0E560"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2618A946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783ADD08" w:tentative="1">
      <w:start w:val="1"/>
      <w:numFmt w:val="bullet"/>
      <w:lvlText w:val=""/>
      <w:lvlJc w:val="left"/>
      <w:pPr>
        <w:tabs>
          <w:tab w:val="num" w:pos="2804"/>
        </w:tabs>
        <w:ind w:left="2804" w:hanging="360"/>
      </w:pPr>
      <w:rPr>
        <w:rFonts w:ascii="Wingdings" w:hAnsi="Wingdings" w:hint="default"/>
      </w:rPr>
    </w:lvl>
    <w:lvl w:ilvl="4" w:tplc="1E2859B6" w:tentative="1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</w:rPr>
    </w:lvl>
    <w:lvl w:ilvl="5" w:tplc="0074B42C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6AFE208E" w:tentative="1">
      <w:start w:val="1"/>
      <w:numFmt w:val="bullet"/>
      <w:lvlText w:val="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</w:rPr>
    </w:lvl>
    <w:lvl w:ilvl="7" w:tplc="3D2E717A" w:tentative="1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</w:rPr>
    </w:lvl>
    <w:lvl w:ilvl="8" w:tplc="C2EA415E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CE97FB4"/>
    <w:multiLevelType w:val="hybridMultilevel"/>
    <w:tmpl w:val="D3E6DA78"/>
    <w:lvl w:ilvl="0" w:tplc="DF1CB7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367A2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30067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CE2C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34EDB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A4A9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76E6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2C6A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AEACC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DD5651C"/>
    <w:multiLevelType w:val="hybridMultilevel"/>
    <w:tmpl w:val="3C086D22"/>
    <w:lvl w:ilvl="0" w:tplc="1570B51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568172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8065D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027CF6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B0A511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F4D70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B8DF4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4CBAD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D4DDE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092519E"/>
    <w:multiLevelType w:val="hybridMultilevel"/>
    <w:tmpl w:val="9C6AFB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6D1F0A"/>
    <w:multiLevelType w:val="hybridMultilevel"/>
    <w:tmpl w:val="0A386260"/>
    <w:lvl w:ilvl="0" w:tplc="82AA5C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F6991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E4FCD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5CCE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1681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E816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74A4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E64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B884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F250011"/>
    <w:multiLevelType w:val="hybridMultilevel"/>
    <w:tmpl w:val="6390F9DE"/>
    <w:lvl w:ilvl="0" w:tplc="C7B048EE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653E6A90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972CFF8E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9342B842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53F2FD8E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BC0CC3AE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9D0EA2D2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2802C9E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FB8EFCEE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731BE1"/>
    <w:multiLevelType w:val="hybridMultilevel"/>
    <w:tmpl w:val="6AE66ECC"/>
    <w:lvl w:ilvl="0" w:tplc="284EB9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29ED3D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22CD96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3EE460">
      <w:start w:val="142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9EDA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509B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16F1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A09E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5C96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8480150"/>
    <w:multiLevelType w:val="hybridMultilevel"/>
    <w:tmpl w:val="0B5C3B7A"/>
    <w:lvl w:ilvl="0" w:tplc="3DA0A6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F23D6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32737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3686D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4AE14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5E0B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705F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BAA7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22D7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EB51560"/>
    <w:multiLevelType w:val="hybridMultilevel"/>
    <w:tmpl w:val="601EE760"/>
    <w:lvl w:ilvl="0" w:tplc="DDACB4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B86C4E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A8397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ECCD7E">
      <w:start w:val="142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6E19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D802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F06C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BCA0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72D1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85D0C29"/>
    <w:multiLevelType w:val="hybridMultilevel"/>
    <w:tmpl w:val="80747276"/>
    <w:lvl w:ilvl="0" w:tplc="3184DAC4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9675906"/>
    <w:multiLevelType w:val="hybridMultilevel"/>
    <w:tmpl w:val="F56AA0A6"/>
    <w:lvl w:ilvl="0" w:tplc="8B3CF61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Intel Clear" w:hAnsi="Intel Clear" w:hint="default"/>
      </w:rPr>
    </w:lvl>
    <w:lvl w:ilvl="1" w:tplc="1930C118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Intel Clear" w:hAnsi="Intel Clear" w:hint="default"/>
      </w:rPr>
    </w:lvl>
    <w:lvl w:ilvl="2" w:tplc="71DA26FA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A420E95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Intel Clear" w:hAnsi="Intel Clear" w:hint="default"/>
      </w:rPr>
    </w:lvl>
    <w:lvl w:ilvl="4" w:tplc="07D01B5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Intel Clear" w:hAnsi="Intel Clear" w:hint="default"/>
      </w:rPr>
    </w:lvl>
    <w:lvl w:ilvl="5" w:tplc="A948AD0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Intel Clear" w:hAnsi="Intel Clear" w:hint="default"/>
      </w:rPr>
    </w:lvl>
    <w:lvl w:ilvl="6" w:tplc="EA5A30B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Intel Clear" w:hAnsi="Intel Clear" w:hint="default"/>
      </w:rPr>
    </w:lvl>
    <w:lvl w:ilvl="7" w:tplc="61A43C7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Intel Clear" w:hAnsi="Intel Clear" w:hint="default"/>
      </w:rPr>
    </w:lvl>
    <w:lvl w:ilvl="8" w:tplc="131431C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Intel Clear" w:hAnsi="Intel Clear" w:hint="default"/>
      </w:rPr>
    </w:lvl>
  </w:abstractNum>
  <w:abstractNum w:abstractNumId="14" w15:restartNumberingAfterBreak="0">
    <w:nsid w:val="4510392B"/>
    <w:multiLevelType w:val="hybridMultilevel"/>
    <w:tmpl w:val="D27A13CE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471C349E"/>
    <w:multiLevelType w:val="hybridMultilevel"/>
    <w:tmpl w:val="B5063F82"/>
    <w:lvl w:ilvl="0" w:tplc="6644AB4A">
      <w:start w:val="1"/>
      <w:numFmt w:val="decimal"/>
      <w:lvlText w:val="[%1]"/>
      <w:lvlJc w:val="left"/>
      <w:pPr>
        <w:ind w:left="562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82" w:hanging="420"/>
      </w:pPr>
    </w:lvl>
    <w:lvl w:ilvl="2" w:tplc="0409001B" w:tentative="1">
      <w:start w:val="1"/>
      <w:numFmt w:val="lowerRoman"/>
      <w:lvlText w:val="%3."/>
      <w:lvlJc w:val="right"/>
      <w:pPr>
        <w:ind w:left="1402" w:hanging="420"/>
      </w:pPr>
    </w:lvl>
    <w:lvl w:ilvl="3" w:tplc="0409000F" w:tentative="1">
      <w:start w:val="1"/>
      <w:numFmt w:val="decimal"/>
      <w:lvlText w:val="%4."/>
      <w:lvlJc w:val="left"/>
      <w:pPr>
        <w:ind w:left="1822" w:hanging="420"/>
      </w:pPr>
    </w:lvl>
    <w:lvl w:ilvl="4" w:tplc="04090019" w:tentative="1">
      <w:start w:val="1"/>
      <w:numFmt w:val="lowerLetter"/>
      <w:lvlText w:val="%5)"/>
      <w:lvlJc w:val="left"/>
      <w:pPr>
        <w:ind w:left="2242" w:hanging="420"/>
      </w:pPr>
    </w:lvl>
    <w:lvl w:ilvl="5" w:tplc="0409001B" w:tentative="1">
      <w:start w:val="1"/>
      <w:numFmt w:val="lowerRoman"/>
      <w:lvlText w:val="%6."/>
      <w:lvlJc w:val="right"/>
      <w:pPr>
        <w:ind w:left="2662" w:hanging="420"/>
      </w:pPr>
    </w:lvl>
    <w:lvl w:ilvl="6" w:tplc="0409000F" w:tentative="1">
      <w:start w:val="1"/>
      <w:numFmt w:val="decimal"/>
      <w:lvlText w:val="%7."/>
      <w:lvlJc w:val="left"/>
      <w:pPr>
        <w:ind w:left="3082" w:hanging="420"/>
      </w:pPr>
    </w:lvl>
    <w:lvl w:ilvl="7" w:tplc="04090019" w:tentative="1">
      <w:start w:val="1"/>
      <w:numFmt w:val="lowerLetter"/>
      <w:lvlText w:val="%8)"/>
      <w:lvlJc w:val="left"/>
      <w:pPr>
        <w:ind w:left="3502" w:hanging="420"/>
      </w:pPr>
    </w:lvl>
    <w:lvl w:ilvl="8" w:tplc="0409001B" w:tentative="1">
      <w:start w:val="1"/>
      <w:numFmt w:val="lowerRoman"/>
      <w:lvlText w:val="%9."/>
      <w:lvlJc w:val="right"/>
      <w:pPr>
        <w:ind w:left="3922" w:hanging="420"/>
      </w:pPr>
    </w:lvl>
  </w:abstractNum>
  <w:abstractNum w:abstractNumId="16" w15:restartNumberingAfterBreak="0">
    <w:nsid w:val="492D1658"/>
    <w:multiLevelType w:val="hybridMultilevel"/>
    <w:tmpl w:val="B7BEAB5E"/>
    <w:lvl w:ilvl="0" w:tplc="A8C65A4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BB65F8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E01A1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EC0F1D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034097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E9428C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FE8BDD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B52EB4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AE0975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6E3167"/>
    <w:multiLevelType w:val="hybridMultilevel"/>
    <w:tmpl w:val="F1921732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644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5DA461C"/>
    <w:multiLevelType w:val="hybridMultilevel"/>
    <w:tmpl w:val="B0B815FE"/>
    <w:lvl w:ilvl="0" w:tplc="2FEAB0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3E63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4C80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FE93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4D80B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13E74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B3E2D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6275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E05E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893475B"/>
    <w:multiLevelType w:val="hybridMultilevel"/>
    <w:tmpl w:val="866C3E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410AB1"/>
    <w:multiLevelType w:val="hybridMultilevel"/>
    <w:tmpl w:val="A74224CE"/>
    <w:lvl w:ilvl="0" w:tplc="74A66D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65A07C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42E52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B030C6">
      <w:start w:val="142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2AD5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3E8EB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E625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38424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64A1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7051343A"/>
    <w:multiLevelType w:val="hybridMultilevel"/>
    <w:tmpl w:val="958C851E"/>
    <w:lvl w:ilvl="0" w:tplc="3184DAC4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E1252F"/>
    <w:multiLevelType w:val="hybridMultilevel"/>
    <w:tmpl w:val="F78432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8454DB2"/>
    <w:multiLevelType w:val="hybridMultilevel"/>
    <w:tmpl w:val="B65203E4"/>
    <w:lvl w:ilvl="0" w:tplc="B798FB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4D88B6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CC85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A096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72E3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A2AC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F4A3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A7E9A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AED1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7DBC6FD2"/>
    <w:multiLevelType w:val="hybridMultilevel"/>
    <w:tmpl w:val="55DA1EAC"/>
    <w:lvl w:ilvl="0" w:tplc="300475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46C153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A6BFE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84224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44EC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280A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92E6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1EC3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3AD8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5"/>
  </w:num>
  <w:num w:numId="2">
    <w:abstractNumId w:val="17"/>
  </w:num>
  <w:num w:numId="3">
    <w:abstractNumId w:val="9"/>
  </w:num>
  <w:num w:numId="4">
    <w:abstractNumId w:val="6"/>
  </w:num>
  <w:num w:numId="5">
    <w:abstractNumId w:val="24"/>
  </w:num>
  <w:num w:numId="6">
    <w:abstractNumId w:val="20"/>
  </w:num>
  <w:num w:numId="7">
    <w:abstractNumId w:val="11"/>
  </w:num>
  <w:num w:numId="8">
    <w:abstractNumId w:val="8"/>
  </w:num>
  <w:num w:numId="9">
    <w:abstractNumId w:val="0"/>
  </w:num>
  <w:num w:numId="10">
    <w:abstractNumId w:val="14"/>
  </w:num>
  <w:num w:numId="11">
    <w:abstractNumId w:val="5"/>
  </w:num>
  <w:num w:numId="12">
    <w:abstractNumId w:val="3"/>
  </w:num>
  <w:num w:numId="13">
    <w:abstractNumId w:val="10"/>
  </w:num>
  <w:num w:numId="14">
    <w:abstractNumId w:val="1"/>
  </w:num>
  <w:num w:numId="15">
    <w:abstractNumId w:val="7"/>
  </w:num>
  <w:num w:numId="16">
    <w:abstractNumId w:val="18"/>
  </w:num>
  <w:num w:numId="17">
    <w:abstractNumId w:val="22"/>
  </w:num>
  <w:num w:numId="18">
    <w:abstractNumId w:val="16"/>
  </w:num>
  <w:num w:numId="19">
    <w:abstractNumId w:val="2"/>
  </w:num>
  <w:num w:numId="20">
    <w:abstractNumId w:val="23"/>
  </w:num>
  <w:num w:numId="21">
    <w:abstractNumId w:val="13"/>
  </w:num>
  <w:num w:numId="22">
    <w:abstractNumId w:val="12"/>
  </w:num>
  <w:num w:numId="23">
    <w:abstractNumId w:val="21"/>
  </w:num>
  <w:num w:numId="24">
    <w:abstractNumId w:val="4"/>
  </w:num>
  <w:num w:numId="25">
    <w:abstractNumId w:val="1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intFractionalCharacterWidth/>
  <w:bordersDoNotSurroundHeader/>
  <w:bordersDoNotSurroundFooter/>
  <w:proofState w:spelling="clean"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8B4"/>
    <w:rsid w:val="000055CF"/>
    <w:rsid w:val="00012ED3"/>
    <w:rsid w:val="00014F9D"/>
    <w:rsid w:val="00020B90"/>
    <w:rsid w:val="00021EDA"/>
    <w:rsid w:val="00027BA3"/>
    <w:rsid w:val="00027F2D"/>
    <w:rsid w:val="00031795"/>
    <w:rsid w:val="00033203"/>
    <w:rsid w:val="00036E1F"/>
    <w:rsid w:val="00037CBE"/>
    <w:rsid w:val="0006257C"/>
    <w:rsid w:val="00066F87"/>
    <w:rsid w:val="000703B7"/>
    <w:rsid w:val="000709B8"/>
    <w:rsid w:val="000710A0"/>
    <w:rsid w:val="00071F75"/>
    <w:rsid w:val="000720AF"/>
    <w:rsid w:val="0007242D"/>
    <w:rsid w:val="00080613"/>
    <w:rsid w:val="00091F0B"/>
    <w:rsid w:val="00092F88"/>
    <w:rsid w:val="0009660D"/>
    <w:rsid w:val="000977E1"/>
    <w:rsid w:val="000A234F"/>
    <w:rsid w:val="000A6473"/>
    <w:rsid w:val="000B1088"/>
    <w:rsid w:val="000B3155"/>
    <w:rsid w:val="000B449B"/>
    <w:rsid w:val="000B4E56"/>
    <w:rsid w:val="000B5E8E"/>
    <w:rsid w:val="000D3327"/>
    <w:rsid w:val="000E0CC4"/>
    <w:rsid w:val="000E63F6"/>
    <w:rsid w:val="000E682B"/>
    <w:rsid w:val="000E7609"/>
    <w:rsid w:val="000F1B68"/>
    <w:rsid w:val="000F2546"/>
    <w:rsid w:val="000F2E73"/>
    <w:rsid w:val="000F368A"/>
    <w:rsid w:val="000F403B"/>
    <w:rsid w:val="000F7009"/>
    <w:rsid w:val="000F7968"/>
    <w:rsid w:val="00100719"/>
    <w:rsid w:val="00101626"/>
    <w:rsid w:val="00102A5A"/>
    <w:rsid w:val="00104AA7"/>
    <w:rsid w:val="00110BF2"/>
    <w:rsid w:val="00110CD5"/>
    <w:rsid w:val="00111E6A"/>
    <w:rsid w:val="0011270B"/>
    <w:rsid w:val="00112B18"/>
    <w:rsid w:val="00115738"/>
    <w:rsid w:val="0011715F"/>
    <w:rsid w:val="0012062A"/>
    <w:rsid w:val="0013382B"/>
    <w:rsid w:val="001364A1"/>
    <w:rsid w:val="001365ED"/>
    <w:rsid w:val="0013691F"/>
    <w:rsid w:val="00141FE5"/>
    <w:rsid w:val="00144535"/>
    <w:rsid w:val="0014691F"/>
    <w:rsid w:val="0015000E"/>
    <w:rsid w:val="00150685"/>
    <w:rsid w:val="0016131F"/>
    <w:rsid w:val="00164BCB"/>
    <w:rsid w:val="001652F6"/>
    <w:rsid w:val="001676B5"/>
    <w:rsid w:val="00172481"/>
    <w:rsid w:val="00174266"/>
    <w:rsid w:val="001805EB"/>
    <w:rsid w:val="00180D6F"/>
    <w:rsid w:val="00182259"/>
    <w:rsid w:val="00183685"/>
    <w:rsid w:val="001842A2"/>
    <w:rsid w:val="0019156C"/>
    <w:rsid w:val="001947CA"/>
    <w:rsid w:val="001953B8"/>
    <w:rsid w:val="001954C0"/>
    <w:rsid w:val="00197ED8"/>
    <w:rsid w:val="001B7998"/>
    <w:rsid w:val="001C069D"/>
    <w:rsid w:val="001C0EDF"/>
    <w:rsid w:val="001C46DF"/>
    <w:rsid w:val="001C5501"/>
    <w:rsid w:val="001C5D78"/>
    <w:rsid w:val="001D098F"/>
    <w:rsid w:val="001D4F93"/>
    <w:rsid w:val="001E0C0C"/>
    <w:rsid w:val="001E2ED6"/>
    <w:rsid w:val="001E48CA"/>
    <w:rsid w:val="001E69DC"/>
    <w:rsid w:val="001F47ED"/>
    <w:rsid w:val="001F588D"/>
    <w:rsid w:val="001F677E"/>
    <w:rsid w:val="00204A81"/>
    <w:rsid w:val="00207AB3"/>
    <w:rsid w:val="00212076"/>
    <w:rsid w:val="00212405"/>
    <w:rsid w:val="002127E2"/>
    <w:rsid w:val="002141E0"/>
    <w:rsid w:val="00214C87"/>
    <w:rsid w:val="00215035"/>
    <w:rsid w:val="00216BDC"/>
    <w:rsid w:val="00221AF2"/>
    <w:rsid w:val="002245BB"/>
    <w:rsid w:val="002271BF"/>
    <w:rsid w:val="002302B1"/>
    <w:rsid w:val="00230E40"/>
    <w:rsid w:val="00231841"/>
    <w:rsid w:val="00235225"/>
    <w:rsid w:val="00237044"/>
    <w:rsid w:val="00241177"/>
    <w:rsid w:val="00242D1F"/>
    <w:rsid w:val="00246759"/>
    <w:rsid w:val="0026365F"/>
    <w:rsid w:val="00264C90"/>
    <w:rsid w:val="002665EE"/>
    <w:rsid w:val="00270CC8"/>
    <w:rsid w:val="00271E59"/>
    <w:rsid w:val="00275410"/>
    <w:rsid w:val="00284160"/>
    <w:rsid w:val="00286AE6"/>
    <w:rsid w:val="00291DDD"/>
    <w:rsid w:val="0029396C"/>
    <w:rsid w:val="002A1746"/>
    <w:rsid w:val="002A49EA"/>
    <w:rsid w:val="002A7181"/>
    <w:rsid w:val="002B0691"/>
    <w:rsid w:val="002B08E8"/>
    <w:rsid w:val="002B3503"/>
    <w:rsid w:val="002B4C29"/>
    <w:rsid w:val="002B50FC"/>
    <w:rsid w:val="002B65F7"/>
    <w:rsid w:val="002B6B29"/>
    <w:rsid w:val="002C33BD"/>
    <w:rsid w:val="002C6BF9"/>
    <w:rsid w:val="002C6DD4"/>
    <w:rsid w:val="002C7997"/>
    <w:rsid w:val="002D0E2F"/>
    <w:rsid w:val="002D31E2"/>
    <w:rsid w:val="002D66D1"/>
    <w:rsid w:val="002E4C3C"/>
    <w:rsid w:val="002E683C"/>
    <w:rsid w:val="002F377D"/>
    <w:rsid w:val="002F5B7F"/>
    <w:rsid w:val="002F5F17"/>
    <w:rsid w:val="002F6A38"/>
    <w:rsid w:val="003025C5"/>
    <w:rsid w:val="00310338"/>
    <w:rsid w:val="0031177C"/>
    <w:rsid w:val="00314035"/>
    <w:rsid w:val="00317483"/>
    <w:rsid w:val="00320C45"/>
    <w:rsid w:val="003216E2"/>
    <w:rsid w:val="00322F1F"/>
    <w:rsid w:val="00323DBB"/>
    <w:rsid w:val="003255D1"/>
    <w:rsid w:val="00325DF3"/>
    <w:rsid w:val="0032723A"/>
    <w:rsid w:val="0033505F"/>
    <w:rsid w:val="003404F3"/>
    <w:rsid w:val="0034701D"/>
    <w:rsid w:val="00347DB1"/>
    <w:rsid w:val="00347DEA"/>
    <w:rsid w:val="00347F2D"/>
    <w:rsid w:val="00360D2C"/>
    <w:rsid w:val="00362D84"/>
    <w:rsid w:val="003717B0"/>
    <w:rsid w:val="00373ECA"/>
    <w:rsid w:val="003777FE"/>
    <w:rsid w:val="0037789E"/>
    <w:rsid w:val="00385186"/>
    <w:rsid w:val="003851D8"/>
    <w:rsid w:val="0039007D"/>
    <w:rsid w:val="00391391"/>
    <w:rsid w:val="00392FD1"/>
    <w:rsid w:val="0039429D"/>
    <w:rsid w:val="00395052"/>
    <w:rsid w:val="003A4335"/>
    <w:rsid w:val="003A6E0E"/>
    <w:rsid w:val="003B471D"/>
    <w:rsid w:val="003B52C2"/>
    <w:rsid w:val="003B55EA"/>
    <w:rsid w:val="003B7888"/>
    <w:rsid w:val="003C60B9"/>
    <w:rsid w:val="003C627C"/>
    <w:rsid w:val="003D0EF8"/>
    <w:rsid w:val="003D3B1B"/>
    <w:rsid w:val="003D58BC"/>
    <w:rsid w:val="003D7FA8"/>
    <w:rsid w:val="003E0EA8"/>
    <w:rsid w:val="003E17B6"/>
    <w:rsid w:val="003E1A0A"/>
    <w:rsid w:val="003E3FE0"/>
    <w:rsid w:val="003E5380"/>
    <w:rsid w:val="003F27C0"/>
    <w:rsid w:val="003F33DF"/>
    <w:rsid w:val="003F497F"/>
    <w:rsid w:val="003F7DCC"/>
    <w:rsid w:val="00400D22"/>
    <w:rsid w:val="00405FB6"/>
    <w:rsid w:val="0040624B"/>
    <w:rsid w:val="00414169"/>
    <w:rsid w:val="00416E4B"/>
    <w:rsid w:val="00420CBF"/>
    <w:rsid w:val="0042109F"/>
    <w:rsid w:val="00421CF1"/>
    <w:rsid w:val="00423548"/>
    <w:rsid w:val="004243CD"/>
    <w:rsid w:val="004262FD"/>
    <w:rsid w:val="00426417"/>
    <w:rsid w:val="0042683F"/>
    <w:rsid w:val="00426A90"/>
    <w:rsid w:val="00432E6A"/>
    <w:rsid w:val="0043450E"/>
    <w:rsid w:val="00445C9D"/>
    <w:rsid w:val="00445D6A"/>
    <w:rsid w:val="004461E0"/>
    <w:rsid w:val="00447704"/>
    <w:rsid w:val="00453BA5"/>
    <w:rsid w:val="00453F38"/>
    <w:rsid w:val="00454E53"/>
    <w:rsid w:val="00455273"/>
    <w:rsid w:val="00456024"/>
    <w:rsid w:val="004600D2"/>
    <w:rsid w:val="004761FF"/>
    <w:rsid w:val="00482477"/>
    <w:rsid w:val="00482F4B"/>
    <w:rsid w:val="00491386"/>
    <w:rsid w:val="00493AEA"/>
    <w:rsid w:val="00494F18"/>
    <w:rsid w:val="00497223"/>
    <w:rsid w:val="004A0814"/>
    <w:rsid w:val="004A2C10"/>
    <w:rsid w:val="004A41DA"/>
    <w:rsid w:val="004A5FC5"/>
    <w:rsid w:val="004A6B91"/>
    <w:rsid w:val="004A7BBF"/>
    <w:rsid w:val="004B214D"/>
    <w:rsid w:val="004B37A7"/>
    <w:rsid w:val="004B4D5D"/>
    <w:rsid w:val="004C0103"/>
    <w:rsid w:val="004C4786"/>
    <w:rsid w:val="004C58F9"/>
    <w:rsid w:val="004C6C21"/>
    <w:rsid w:val="004C7609"/>
    <w:rsid w:val="004D087B"/>
    <w:rsid w:val="004D0C67"/>
    <w:rsid w:val="004D1BD5"/>
    <w:rsid w:val="004D23C5"/>
    <w:rsid w:val="004D3D81"/>
    <w:rsid w:val="004D6710"/>
    <w:rsid w:val="004E3C24"/>
    <w:rsid w:val="004E59E4"/>
    <w:rsid w:val="004E6D6A"/>
    <w:rsid w:val="004F02C0"/>
    <w:rsid w:val="004F1FDB"/>
    <w:rsid w:val="004F3223"/>
    <w:rsid w:val="0050064E"/>
    <w:rsid w:val="00502C71"/>
    <w:rsid w:val="00511DAF"/>
    <w:rsid w:val="00513A8B"/>
    <w:rsid w:val="00513C34"/>
    <w:rsid w:val="00516863"/>
    <w:rsid w:val="005243A1"/>
    <w:rsid w:val="00524F8A"/>
    <w:rsid w:val="00526B16"/>
    <w:rsid w:val="005307D2"/>
    <w:rsid w:val="00530A34"/>
    <w:rsid w:val="005320C4"/>
    <w:rsid w:val="00533CC8"/>
    <w:rsid w:val="00535513"/>
    <w:rsid w:val="00536ABC"/>
    <w:rsid w:val="00547A0C"/>
    <w:rsid w:val="00550F2D"/>
    <w:rsid w:val="00557851"/>
    <w:rsid w:val="00560A63"/>
    <w:rsid w:val="0056216C"/>
    <w:rsid w:val="00563D3E"/>
    <w:rsid w:val="00564B2E"/>
    <w:rsid w:val="00570B14"/>
    <w:rsid w:val="00577B45"/>
    <w:rsid w:val="00577FB8"/>
    <w:rsid w:val="00581142"/>
    <w:rsid w:val="005905F8"/>
    <w:rsid w:val="00592FB0"/>
    <w:rsid w:val="00597859"/>
    <w:rsid w:val="00597925"/>
    <w:rsid w:val="005A1F91"/>
    <w:rsid w:val="005A3452"/>
    <w:rsid w:val="005A3F46"/>
    <w:rsid w:val="005A62AF"/>
    <w:rsid w:val="005B0DF3"/>
    <w:rsid w:val="005B2640"/>
    <w:rsid w:val="005B2AB5"/>
    <w:rsid w:val="005B3821"/>
    <w:rsid w:val="005B5E86"/>
    <w:rsid w:val="005B7822"/>
    <w:rsid w:val="005C32C1"/>
    <w:rsid w:val="005D104C"/>
    <w:rsid w:val="005D61D0"/>
    <w:rsid w:val="005E1E05"/>
    <w:rsid w:val="005E2ACA"/>
    <w:rsid w:val="005E4F26"/>
    <w:rsid w:val="005E5F47"/>
    <w:rsid w:val="005F000D"/>
    <w:rsid w:val="005F0DE0"/>
    <w:rsid w:val="005F2279"/>
    <w:rsid w:val="005F520F"/>
    <w:rsid w:val="005F5388"/>
    <w:rsid w:val="005F632D"/>
    <w:rsid w:val="005F6CE3"/>
    <w:rsid w:val="005F7D9C"/>
    <w:rsid w:val="00602EB6"/>
    <w:rsid w:val="00603204"/>
    <w:rsid w:val="006050E0"/>
    <w:rsid w:val="00610978"/>
    <w:rsid w:val="0061537C"/>
    <w:rsid w:val="0061542C"/>
    <w:rsid w:val="00620AAE"/>
    <w:rsid w:val="00624536"/>
    <w:rsid w:val="00627E6B"/>
    <w:rsid w:val="00635383"/>
    <w:rsid w:val="00640778"/>
    <w:rsid w:val="00641C2E"/>
    <w:rsid w:val="00641E1F"/>
    <w:rsid w:val="00641F96"/>
    <w:rsid w:val="00642881"/>
    <w:rsid w:val="00643310"/>
    <w:rsid w:val="0064720A"/>
    <w:rsid w:val="00664DF6"/>
    <w:rsid w:val="00665093"/>
    <w:rsid w:val="00665282"/>
    <w:rsid w:val="006658FD"/>
    <w:rsid w:val="006675B6"/>
    <w:rsid w:val="00670832"/>
    <w:rsid w:val="00671B5E"/>
    <w:rsid w:val="006730AA"/>
    <w:rsid w:val="00677C7D"/>
    <w:rsid w:val="00680F48"/>
    <w:rsid w:val="0068242F"/>
    <w:rsid w:val="0069049A"/>
    <w:rsid w:val="006919C7"/>
    <w:rsid w:val="006921F9"/>
    <w:rsid w:val="00693ECE"/>
    <w:rsid w:val="006951F1"/>
    <w:rsid w:val="00696108"/>
    <w:rsid w:val="0069668B"/>
    <w:rsid w:val="006A0704"/>
    <w:rsid w:val="006A11C0"/>
    <w:rsid w:val="006A7D27"/>
    <w:rsid w:val="006C08CB"/>
    <w:rsid w:val="006C6840"/>
    <w:rsid w:val="006E42D0"/>
    <w:rsid w:val="006E7632"/>
    <w:rsid w:val="006F0602"/>
    <w:rsid w:val="006F48D9"/>
    <w:rsid w:val="006F526F"/>
    <w:rsid w:val="006F7A39"/>
    <w:rsid w:val="00700E66"/>
    <w:rsid w:val="00702B86"/>
    <w:rsid w:val="007036C3"/>
    <w:rsid w:val="00704054"/>
    <w:rsid w:val="007163AF"/>
    <w:rsid w:val="00717769"/>
    <w:rsid w:val="00722D81"/>
    <w:rsid w:val="00726265"/>
    <w:rsid w:val="007305F2"/>
    <w:rsid w:val="00732A0F"/>
    <w:rsid w:val="00734808"/>
    <w:rsid w:val="00734EBD"/>
    <w:rsid w:val="00744E81"/>
    <w:rsid w:val="00745200"/>
    <w:rsid w:val="00747BBF"/>
    <w:rsid w:val="00750CF1"/>
    <w:rsid w:val="00756203"/>
    <w:rsid w:val="0076238A"/>
    <w:rsid w:val="007634BF"/>
    <w:rsid w:val="007677D0"/>
    <w:rsid w:val="0077444E"/>
    <w:rsid w:val="00777203"/>
    <w:rsid w:val="00792847"/>
    <w:rsid w:val="0079324C"/>
    <w:rsid w:val="0079438A"/>
    <w:rsid w:val="007A4E51"/>
    <w:rsid w:val="007B108D"/>
    <w:rsid w:val="007B1FD2"/>
    <w:rsid w:val="007B206C"/>
    <w:rsid w:val="007B64DB"/>
    <w:rsid w:val="007C4408"/>
    <w:rsid w:val="007D0C8F"/>
    <w:rsid w:val="007D0FCC"/>
    <w:rsid w:val="007D20DF"/>
    <w:rsid w:val="007D271B"/>
    <w:rsid w:val="007D39B7"/>
    <w:rsid w:val="007D6E8A"/>
    <w:rsid w:val="007D7202"/>
    <w:rsid w:val="007E0246"/>
    <w:rsid w:val="007E05B8"/>
    <w:rsid w:val="007E5F7F"/>
    <w:rsid w:val="007E64EF"/>
    <w:rsid w:val="00801FB3"/>
    <w:rsid w:val="00802C1D"/>
    <w:rsid w:val="00803118"/>
    <w:rsid w:val="00805171"/>
    <w:rsid w:val="00806D1B"/>
    <w:rsid w:val="00812377"/>
    <w:rsid w:val="00812CC4"/>
    <w:rsid w:val="00817BC4"/>
    <w:rsid w:val="00817DF6"/>
    <w:rsid w:val="00821B89"/>
    <w:rsid w:val="008226F6"/>
    <w:rsid w:val="00822937"/>
    <w:rsid w:val="00823099"/>
    <w:rsid w:val="008236E4"/>
    <w:rsid w:val="00824096"/>
    <w:rsid w:val="00830216"/>
    <w:rsid w:val="00831FBB"/>
    <w:rsid w:val="00833745"/>
    <w:rsid w:val="00850114"/>
    <w:rsid w:val="00850296"/>
    <w:rsid w:val="00850E03"/>
    <w:rsid w:val="008549EC"/>
    <w:rsid w:val="0086105E"/>
    <w:rsid w:val="00863DC0"/>
    <w:rsid w:val="008654E6"/>
    <w:rsid w:val="0087050F"/>
    <w:rsid w:val="00872775"/>
    <w:rsid w:val="00880176"/>
    <w:rsid w:val="00882113"/>
    <w:rsid w:val="00882B5D"/>
    <w:rsid w:val="00887732"/>
    <w:rsid w:val="008879C0"/>
    <w:rsid w:val="00891920"/>
    <w:rsid w:val="008942E7"/>
    <w:rsid w:val="008A1BAE"/>
    <w:rsid w:val="008A41EF"/>
    <w:rsid w:val="008A4493"/>
    <w:rsid w:val="008A52E2"/>
    <w:rsid w:val="008B1DEE"/>
    <w:rsid w:val="008B1E27"/>
    <w:rsid w:val="008B3B76"/>
    <w:rsid w:val="008B41D0"/>
    <w:rsid w:val="008B5536"/>
    <w:rsid w:val="008B65C2"/>
    <w:rsid w:val="008B6A34"/>
    <w:rsid w:val="008B7F76"/>
    <w:rsid w:val="008C00C2"/>
    <w:rsid w:val="008D215B"/>
    <w:rsid w:val="008D6173"/>
    <w:rsid w:val="008E684D"/>
    <w:rsid w:val="008E7839"/>
    <w:rsid w:val="008F0ECE"/>
    <w:rsid w:val="008F1D8F"/>
    <w:rsid w:val="008F4E8C"/>
    <w:rsid w:val="008F7598"/>
    <w:rsid w:val="0090243A"/>
    <w:rsid w:val="0090670F"/>
    <w:rsid w:val="0091383D"/>
    <w:rsid w:val="00913917"/>
    <w:rsid w:val="00913F15"/>
    <w:rsid w:val="00921993"/>
    <w:rsid w:val="009224FC"/>
    <w:rsid w:val="00923286"/>
    <w:rsid w:val="00926F09"/>
    <w:rsid w:val="00927708"/>
    <w:rsid w:val="00940559"/>
    <w:rsid w:val="00947FB6"/>
    <w:rsid w:val="00953C29"/>
    <w:rsid w:val="0095558E"/>
    <w:rsid w:val="00956469"/>
    <w:rsid w:val="00956D11"/>
    <w:rsid w:val="00960CB9"/>
    <w:rsid w:val="00960D1A"/>
    <w:rsid w:val="00961208"/>
    <w:rsid w:val="009675B3"/>
    <w:rsid w:val="009706E9"/>
    <w:rsid w:val="00975EB7"/>
    <w:rsid w:val="009854B8"/>
    <w:rsid w:val="0098797D"/>
    <w:rsid w:val="00994C67"/>
    <w:rsid w:val="00996062"/>
    <w:rsid w:val="009A2ADE"/>
    <w:rsid w:val="009A47E5"/>
    <w:rsid w:val="009A7270"/>
    <w:rsid w:val="009B011E"/>
    <w:rsid w:val="009B043A"/>
    <w:rsid w:val="009B076E"/>
    <w:rsid w:val="009B1E68"/>
    <w:rsid w:val="009B2CD3"/>
    <w:rsid w:val="009B6377"/>
    <w:rsid w:val="009C31EF"/>
    <w:rsid w:val="009C4154"/>
    <w:rsid w:val="009C5521"/>
    <w:rsid w:val="009C5869"/>
    <w:rsid w:val="009D10C9"/>
    <w:rsid w:val="009D1DBD"/>
    <w:rsid w:val="009D615C"/>
    <w:rsid w:val="009E1F0E"/>
    <w:rsid w:val="009E6745"/>
    <w:rsid w:val="009F30F3"/>
    <w:rsid w:val="009F686C"/>
    <w:rsid w:val="00A00A32"/>
    <w:rsid w:val="00A0266F"/>
    <w:rsid w:val="00A06545"/>
    <w:rsid w:val="00A0670B"/>
    <w:rsid w:val="00A13D7E"/>
    <w:rsid w:val="00A14367"/>
    <w:rsid w:val="00A17BC2"/>
    <w:rsid w:val="00A26292"/>
    <w:rsid w:val="00A26376"/>
    <w:rsid w:val="00A27AB9"/>
    <w:rsid w:val="00A3348E"/>
    <w:rsid w:val="00A3644C"/>
    <w:rsid w:val="00A369CE"/>
    <w:rsid w:val="00A37358"/>
    <w:rsid w:val="00A41533"/>
    <w:rsid w:val="00A422BE"/>
    <w:rsid w:val="00A451E8"/>
    <w:rsid w:val="00A4622B"/>
    <w:rsid w:val="00A547FA"/>
    <w:rsid w:val="00A560A1"/>
    <w:rsid w:val="00A56E65"/>
    <w:rsid w:val="00A57EC0"/>
    <w:rsid w:val="00A6018C"/>
    <w:rsid w:val="00A63133"/>
    <w:rsid w:val="00A6319C"/>
    <w:rsid w:val="00A63455"/>
    <w:rsid w:val="00A80F2A"/>
    <w:rsid w:val="00A87F69"/>
    <w:rsid w:val="00A92454"/>
    <w:rsid w:val="00A92BFF"/>
    <w:rsid w:val="00AA1F4F"/>
    <w:rsid w:val="00AB2769"/>
    <w:rsid w:val="00AC1C1F"/>
    <w:rsid w:val="00AC4DB5"/>
    <w:rsid w:val="00AD1D93"/>
    <w:rsid w:val="00AD626B"/>
    <w:rsid w:val="00AD70EE"/>
    <w:rsid w:val="00AE076C"/>
    <w:rsid w:val="00AE6327"/>
    <w:rsid w:val="00AE771A"/>
    <w:rsid w:val="00AF4AA7"/>
    <w:rsid w:val="00AF7BBA"/>
    <w:rsid w:val="00AF7CB0"/>
    <w:rsid w:val="00B0442D"/>
    <w:rsid w:val="00B07F37"/>
    <w:rsid w:val="00B1132A"/>
    <w:rsid w:val="00B151B2"/>
    <w:rsid w:val="00B1610D"/>
    <w:rsid w:val="00B17277"/>
    <w:rsid w:val="00B20639"/>
    <w:rsid w:val="00B20D03"/>
    <w:rsid w:val="00B22B3E"/>
    <w:rsid w:val="00B23E7D"/>
    <w:rsid w:val="00B262B3"/>
    <w:rsid w:val="00B303CE"/>
    <w:rsid w:val="00B33FE2"/>
    <w:rsid w:val="00B35E11"/>
    <w:rsid w:val="00B35E69"/>
    <w:rsid w:val="00B40BB1"/>
    <w:rsid w:val="00B40F24"/>
    <w:rsid w:val="00B4385F"/>
    <w:rsid w:val="00B46D15"/>
    <w:rsid w:val="00B5005E"/>
    <w:rsid w:val="00B512F9"/>
    <w:rsid w:val="00B5436F"/>
    <w:rsid w:val="00B55331"/>
    <w:rsid w:val="00B56F44"/>
    <w:rsid w:val="00B572DE"/>
    <w:rsid w:val="00B61A2E"/>
    <w:rsid w:val="00B642DA"/>
    <w:rsid w:val="00B65B59"/>
    <w:rsid w:val="00B66186"/>
    <w:rsid w:val="00B6659D"/>
    <w:rsid w:val="00B718F5"/>
    <w:rsid w:val="00B7606E"/>
    <w:rsid w:val="00B77C51"/>
    <w:rsid w:val="00B80895"/>
    <w:rsid w:val="00B85CAD"/>
    <w:rsid w:val="00B90547"/>
    <w:rsid w:val="00B911A4"/>
    <w:rsid w:val="00B956DC"/>
    <w:rsid w:val="00BA4B3C"/>
    <w:rsid w:val="00BB12FD"/>
    <w:rsid w:val="00BB3BC7"/>
    <w:rsid w:val="00BB4448"/>
    <w:rsid w:val="00BB4A1B"/>
    <w:rsid w:val="00BB50F0"/>
    <w:rsid w:val="00BB5ECE"/>
    <w:rsid w:val="00BC764C"/>
    <w:rsid w:val="00BD1FA0"/>
    <w:rsid w:val="00BD2AB4"/>
    <w:rsid w:val="00BE0663"/>
    <w:rsid w:val="00BE0C63"/>
    <w:rsid w:val="00BE2195"/>
    <w:rsid w:val="00BF0BC8"/>
    <w:rsid w:val="00BF24D8"/>
    <w:rsid w:val="00BF4B17"/>
    <w:rsid w:val="00C007E8"/>
    <w:rsid w:val="00C037A9"/>
    <w:rsid w:val="00C10B73"/>
    <w:rsid w:val="00C11C3A"/>
    <w:rsid w:val="00C212DA"/>
    <w:rsid w:val="00C21554"/>
    <w:rsid w:val="00C23674"/>
    <w:rsid w:val="00C2775A"/>
    <w:rsid w:val="00C32FCE"/>
    <w:rsid w:val="00C35D47"/>
    <w:rsid w:val="00C4131C"/>
    <w:rsid w:val="00C414A4"/>
    <w:rsid w:val="00C416C5"/>
    <w:rsid w:val="00C43FEC"/>
    <w:rsid w:val="00C51934"/>
    <w:rsid w:val="00C522A3"/>
    <w:rsid w:val="00C54FAE"/>
    <w:rsid w:val="00C55927"/>
    <w:rsid w:val="00C55D56"/>
    <w:rsid w:val="00C56ACD"/>
    <w:rsid w:val="00C574C0"/>
    <w:rsid w:val="00C615C2"/>
    <w:rsid w:val="00C65DDF"/>
    <w:rsid w:val="00C6795E"/>
    <w:rsid w:val="00C72131"/>
    <w:rsid w:val="00C76B3A"/>
    <w:rsid w:val="00C81190"/>
    <w:rsid w:val="00C81F93"/>
    <w:rsid w:val="00C840EA"/>
    <w:rsid w:val="00C8589A"/>
    <w:rsid w:val="00C91784"/>
    <w:rsid w:val="00C93514"/>
    <w:rsid w:val="00C93B8B"/>
    <w:rsid w:val="00CA131C"/>
    <w:rsid w:val="00CA1DD2"/>
    <w:rsid w:val="00CB3029"/>
    <w:rsid w:val="00CC74FB"/>
    <w:rsid w:val="00CD06AF"/>
    <w:rsid w:val="00CD0E82"/>
    <w:rsid w:val="00CD1206"/>
    <w:rsid w:val="00CE1DAC"/>
    <w:rsid w:val="00CF0FDB"/>
    <w:rsid w:val="00D05C6C"/>
    <w:rsid w:val="00D05CA6"/>
    <w:rsid w:val="00D07FD2"/>
    <w:rsid w:val="00D218B9"/>
    <w:rsid w:val="00D22C58"/>
    <w:rsid w:val="00D25F00"/>
    <w:rsid w:val="00D27034"/>
    <w:rsid w:val="00D275CC"/>
    <w:rsid w:val="00D3346C"/>
    <w:rsid w:val="00D36662"/>
    <w:rsid w:val="00D36DDD"/>
    <w:rsid w:val="00D4137C"/>
    <w:rsid w:val="00D43C68"/>
    <w:rsid w:val="00D43D81"/>
    <w:rsid w:val="00D453B9"/>
    <w:rsid w:val="00D46BAF"/>
    <w:rsid w:val="00D5026C"/>
    <w:rsid w:val="00D51FC7"/>
    <w:rsid w:val="00D665BC"/>
    <w:rsid w:val="00D767C4"/>
    <w:rsid w:val="00D77CF5"/>
    <w:rsid w:val="00D85892"/>
    <w:rsid w:val="00D915AA"/>
    <w:rsid w:val="00D93CA9"/>
    <w:rsid w:val="00D95118"/>
    <w:rsid w:val="00D977F0"/>
    <w:rsid w:val="00DA2757"/>
    <w:rsid w:val="00DA4880"/>
    <w:rsid w:val="00DB1B49"/>
    <w:rsid w:val="00DB4FB4"/>
    <w:rsid w:val="00DC2E22"/>
    <w:rsid w:val="00DC59E2"/>
    <w:rsid w:val="00DC5B41"/>
    <w:rsid w:val="00DD29DC"/>
    <w:rsid w:val="00DD33D0"/>
    <w:rsid w:val="00DD67E6"/>
    <w:rsid w:val="00DD6C93"/>
    <w:rsid w:val="00DE73FF"/>
    <w:rsid w:val="00DF0DBB"/>
    <w:rsid w:val="00DF2A68"/>
    <w:rsid w:val="00DF6F26"/>
    <w:rsid w:val="00E01227"/>
    <w:rsid w:val="00E0160F"/>
    <w:rsid w:val="00E025A6"/>
    <w:rsid w:val="00E054D4"/>
    <w:rsid w:val="00E066DB"/>
    <w:rsid w:val="00E13AEC"/>
    <w:rsid w:val="00E14E8C"/>
    <w:rsid w:val="00E21D40"/>
    <w:rsid w:val="00E23E22"/>
    <w:rsid w:val="00E26D4A"/>
    <w:rsid w:val="00E26F7C"/>
    <w:rsid w:val="00E31839"/>
    <w:rsid w:val="00E32A5E"/>
    <w:rsid w:val="00E332BD"/>
    <w:rsid w:val="00E33B68"/>
    <w:rsid w:val="00E352EB"/>
    <w:rsid w:val="00E431E7"/>
    <w:rsid w:val="00E46206"/>
    <w:rsid w:val="00E4726A"/>
    <w:rsid w:val="00E47D94"/>
    <w:rsid w:val="00E47E44"/>
    <w:rsid w:val="00E5406D"/>
    <w:rsid w:val="00E547E5"/>
    <w:rsid w:val="00E61153"/>
    <w:rsid w:val="00E6172F"/>
    <w:rsid w:val="00E634DF"/>
    <w:rsid w:val="00E75E80"/>
    <w:rsid w:val="00E8076E"/>
    <w:rsid w:val="00E82A28"/>
    <w:rsid w:val="00E85380"/>
    <w:rsid w:val="00E9000A"/>
    <w:rsid w:val="00E9084D"/>
    <w:rsid w:val="00E962C5"/>
    <w:rsid w:val="00E96692"/>
    <w:rsid w:val="00E96861"/>
    <w:rsid w:val="00EA3488"/>
    <w:rsid w:val="00EA4F32"/>
    <w:rsid w:val="00EA534F"/>
    <w:rsid w:val="00EB0243"/>
    <w:rsid w:val="00EB5F7D"/>
    <w:rsid w:val="00EB666B"/>
    <w:rsid w:val="00EB7923"/>
    <w:rsid w:val="00EB7996"/>
    <w:rsid w:val="00EC1204"/>
    <w:rsid w:val="00EC214F"/>
    <w:rsid w:val="00EC375C"/>
    <w:rsid w:val="00EC5284"/>
    <w:rsid w:val="00EC589F"/>
    <w:rsid w:val="00EC5C76"/>
    <w:rsid w:val="00EC7A45"/>
    <w:rsid w:val="00EE2A5B"/>
    <w:rsid w:val="00EE35E0"/>
    <w:rsid w:val="00EE549F"/>
    <w:rsid w:val="00EF02DF"/>
    <w:rsid w:val="00EF0F03"/>
    <w:rsid w:val="00EF46A2"/>
    <w:rsid w:val="00EF7C6A"/>
    <w:rsid w:val="00F03ACE"/>
    <w:rsid w:val="00F03C66"/>
    <w:rsid w:val="00F04BD4"/>
    <w:rsid w:val="00F05682"/>
    <w:rsid w:val="00F07EA6"/>
    <w:rsid w:val="00F1100C"/>
    <w:rsid w:val="00F134C7"/>
    <w:rsid w:val="00F135CB"/>
    <w:rsid w:val="00F26EEE"/>
    <w:rsid w:val="00F31BC3"/>
    <w:rsid w:val="00F329EE"/>
    <w:rsid w:val="00F351DF"/>
    <w:rsid w:val="00F40D01"/>
    <w:rsid w:val="00F42785"/>
    <w:rsid w:val="00F46F0C"/>
    <w:rsid w:val="00F50561"/>
    <w:rsid w:val="00F50D8B"/>
    <w:rsid w:val="00F561C3"/>
    <w:rsid w:val="00F6081B"/>
    <w:rsid w:val="00F62194"/>
    <w:rsid w:val="00F669D1"/>
    <w:rsid w:val="00F672BA"/>
    <w:rsid w:val="00F72659"/>
    <w:rsid w:val="00F72907"/>
    <w:rsid w:val="00F74188"/>
    <w:rsid w:val="00F77D59"/>
    <w:rsid w:val="00F77F69"/>
    <w:rsid w:val="00F9026B"/>
    <w:rsid w:val="00F923B7"/>
    <w:rsid w:val="00F97D64"/>
    <w:rsid w:val="00FA4658"/>
    <w:rsid w:val="00FA4724"/>
    <w:rsid w:val="00FB0D9E"/>
    <w:rsid w:val="00FB1251"/>
    <w:rsid w:val="00FB7B2F"/>
    <w:rsid w:val="00FB7D86"/>
    <w:rsid w:val="00FC0241"/>
    <w:rsid w:val="00FC1E5C"/>
    <w:rsid w:val="00FC1F9A"/>
    <w:rsid w:val="00FC2FBB"/>
    <w:rsid w:val="00FC3E57"/>
    <w:rsid w:val="00FC649F"/>
    <w:rsid w:val="00FC7175"/>
    <w:rsid w:val="00FC782E"/>
    <w:rsid w:val="00FD085A"/>
    <w:rsid w:val="00FD2343"/>
    <w:rsid w:val="00FD4F7F"/>
    <w:rsid w:val="00FD543C"/>
    <w:rsid w:val="00FE3AEB"/>
    <w:rsid w:val="00FE4CAD"/>
    <w:rsid w:val="00FF0B9A"/>
    <w:rsid w:val="00FF1AEF"/>
    <w:rsid w:val="00FF241B"/>
    <w:rsid w:val="00FF2B30"/>
    <w:rsid w:val="00FF3BF2"/>
    <w:rsid w:val="00FF4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2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680F4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680F4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80F4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80F4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80F4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80F48"/>
    <w:pPr>
      <w:outlineLvl w:val="5"/>
    </w:pPr>
  </w:style>
  <w:style w:type="paragraph" w:styleId="Heading7">
    <w:name w:val="heading 7"/>
    <w:basedOn w:val="H6"/>
    <w:next w:val="Normal"/>
    <w:qFormat/>
    <w:rsid w:val="00680F48"/>
    <w:pPr>
      <w:outlineLvl w:val="6"/>
    </w:pPr>
  </w:style>
  <w:style w:type="paragraph" w:styleId="Heading8">
    <w:name w:val="heading 8"/>
    <w:basedOn w:val="Heading1"/>
    <w:next w:val="Normal"/>
    <w:qFormat/>
    <w:rsid w:val="00680F4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80F48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680F48"/>
    <w:pPr>
      <w:spacing w:before="180"/>
      <w:ind w:left="2693" w:hanging="2693"/>
    </w:pPr>
    <w:rPr>
      <w:b/>
    </w:rPr>
  </w:style>
  <w:style w:type="paragraph" w:styleId="TOC1">
    <w:name w:val="toc 1"/>
    <w:semiHidden/>
    <w:rsid w:val="00680F4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680F4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680F48"/>
    <w:pPr>
      <w:ind w:left="1701" w:hanging="1701"/>
    </w:pPr>
  </w:style>
  <w:style w:type="paragraph" w:styleId="TOC4">
    <w:name w:val="toc 4"/>
    <w:basedOn w:val="TOC3"/>
    <w:semiHidden/>
    <w:rsid w:val="00680F48"/>
    <w:pPr>
      <w:ind w:left="1418" w:hanging="1418"/>
    </w:pPr>
  </w:style>
  <w:style w:type="paragraph" w:styleId="TOC3">
    <w:name w:val="toc 3"/>
    <w:basedOn w:val="TOC2"/>
    <w:semiHidden/>
    <w:rsid w:val="00680F48"/>
    <w:pPr>
      <w:ind w:left="1134" w:hanging="1134"/>
    </w:pPr>
  </w:style>
  <w:style w:type="paragraph" w:styleId="TOC2">
    <w:name w:val="toc 2"/>
    <w:basedOn w:val="TOC1"/>
    <w:semiHidden/>
    <w:rsid w:val="00680F4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80F48"/>
    <w:pPr>
      <w:ind w:left="284"/>
    </w:pPr>
  </w:style>
  <w:style w:type="paragraph" w:styleId="Index1">
    <w:name w:val="index 1"/>
    <w:basedOn w:val="Normal"/>
    <w:semiHidden/>
    <w:rsid w:val="00680F48"/>
    <w:pPr>
      <w:keepLines/>
      <w:spacing w:after="0"/>
    </w:pPr>
  </w:style>
  <w:style w:type="paragraph" w:customStyle="1" w:styleId="ZH">
    <w:name w:val="ZH"/>
    <w:rsid w:val="00680F4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680F48"/>
    <w:pPr>
      <w:outlineLvl w:val="9"/>
    </w:pPr>
  </w:style>
  <w:style w:type="paragraph" w:styleId="ListNumber2">
    <w:name w:val="List Number 2"/>
    <w:basedOn w:val="ListNumber"/>
    <w:semiHidden/>
    <w:rsid w:val="00680F48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680F4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680F48"/>
    <w:rPr>
      <w:b/>
      <w:position w:val="6"/>
      <w:sz w:val="16"/>
    </w:rPr>
  </w:style>
  <w:style w:type="paragraph" w:styleId="FootnoteText">
    <w:name w:val="footnote text"/>
    <w:basedOn w:val="Normal"/>
    <w:semiHidden/>
    <w:rsid w:val="00680F4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680F48"/>
    <w:rPr>
      <w:b/>
    </w:rPr>
  </w:style>
  <w:style w:type="paragraph" w:customStyle="1" w:styleId="TAC">
    <w:name w:val="TAC"/>
    <w:basedOn w:val="TAL"/>
    <w:link w:val="TACChar"/>
    <w:qFormat/>
    <w:rsid w:val="00680F48"/>
    <w:pPr>
      <w:jc w:val="center"/>
    </w:pPr>
  </w:style>
  <w:style w:type="paragraph" w:customStyle="1" w:styleId="TF">
    <w:name w:val="TF"/>
    <w:basedOn w:val="TH"/>
    <w:rsid w:val="00680F48"/>
    <w:pPr>
      <w:keepNext w:val="0"/>
      <w:spacing w:before="0" w:after="240"/>
    </w:pPr>
  </w:style>
  <w:style w:type="paragraph" w:customStyle="1" w:styleId="NO">
    <w:name w:val="NO"/>
    <w:basedOn w:val="Normal"/>
    <w:rsid w:val="00680F48"/>
    <w:pPr>
      <w:keepLines/>
      <w:ind w:left="1135" w:hanging="851"/>
    </w:pPr>
  </w:style>
  <w:style w:type="paragraph" w:styleId="TOC9">
    <w:name w:val="toc 9"/>
    <w:basedOn w:val="TOC8"/>
    <w:semiHidden/>
    <w:rsid w:val="00680F48"/>
    <w:pPr>
      <w:ind w:left="1418" w:hanging="1418"/>
    </w:pPr>
  </w:style>
  <w:style w:type="paragraph" w:customStyle="1" w:styleId="EX">
    <w:name w:val="EX"/>
    <w:basedOn w:val="Normal"/>
    <w:rsid w:val="00680F48"/>
    <w:pPr>
      <w:keepLines/>
      <w:ind w:left="1702" w:hanging="1418"/>
    </w:pPr>
  </w:style>
  <w:style w:type="paragraph" w:customStyle="1" w:styleId="FP">
    <w:name w:val="FP"/>
    <w:basedOn w:val="Normal"/>
    <w:rsid w:val="00680F48"/>
    <w:pPr>
      <w:spacing w:after="0"/>
    </w:pPr>
  </w:style>
  <w:style w:type="paragraph" w:customStyle="1" w:styleId="LD">
    <w:name w:val="LD"/>
    <w:rsid w:val="00680F4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680F48"/>
    <w:pPr>
      <w:spacing w:after="0"/>
    </w:pPr>
  </w:style>
  <w:style w:type="paragraph" w:customStyle="1" w:styleId="EW">
    <w:name w:val="EW"/>
    <w:basedOn w:val="EX"/>
    <w:rsid w:val="00680F48"/>
    <w:pPr>
      <w:spacing w:after="0"/>
    </w:pPr>
  </w:style>
  <w:style w:type="paragraph" w:styleId="TOC6">
    <w:name w:val="toc 6"/>
    <w:basedOn w:val="TOC5"/>
    <w:next w:val="Normal"/>
    <w:semiHidden/>
    <w:rsid w:val="00680F48"/>
    <w:pPr>
      <w:ind w:left="1985" w:hanging="1985"/>
    </w:pPr>
  </w:style>
  <w:style w:type="paragraph" w:styleId="TOC7">
    <w:name w:val="toc 7"/>
    <w:basedOn w:val="TOC6"/>
    <w:next w:val="Normal"/>
    <w:semiHidden/>
    <w:rsid w:val="00680F48"/>
    <w:pPr>
      <w:ind w:left="2268" w:hanging="2268"/>
    </w:pPr>
  </w:style>
  <w:style w:type="paragraph" w:styleId="ListBullet2">
    <w:name w:val="List Bullet 2"/>
    <w:basedOn w:val="ListBullet"/>
    <w:semiHidden/>
    <w:rsid w:val="00680F48"/>
    <w:pPr>
      <w:ind w:left="851"/>
    </w:pPr>
  </w:style>
  <w:style w:type="paragraph" w:styleId="ListBullet3">
    <w:name w:val="List Bullet 3"/>
    <w:basedOn w:val="ListBullet2"/>
    <w:semiHidden/>
    <w:rsid w:val="00680F48"/>
    <w:pPr>
      <w:ind w:left="1135"/>
    </w:pPr>
  </w:style>
  <w:style w:type="paragraph" w:styleId="ListNumber">
    <w:name w:val="List Number"/>
    <w:basedOn w:val="List"/>
    <w:semiHidden/>
    <w:rsid w:val="00680F48"/>
  </w:style>
  <w:style w:type="paragraph" w:customStyle="1" w:styleId="EQ">
    <w:name w:val="EQ"/>
    <w:basedOn w:val="Normal"/>
    <w:next w:val="Normal"/>
    <w:link w:val="EQChar"/>
    <w:rsid w:val="00680F4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680F4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80F4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80F4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680F48"/>
    <w:pPr>
      <w:jc w:val="right"/>
    </w:pPr>
  </w:style>
  <w:style w:type="paragraph" w:customStyle="1" w:styleId="H6">
    <w:name w:val="H6"/>
    <w:basedOn w:val="Heading5"/>
    <w:next w:val="Normal"/>
    <w:rsid w:val="00680F4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680F48"/>
    <w:pPr>
      <w:ind w:left="851" w:hanging="851"/>
    </w:pPr>
  </w:style>
  <w:style w:type="paragraph" w:customStyle="1" w:styleId="TAL">
    <w:name w:val="TAL"/>
    <w:basedOn w:val="Normal"/>
    <w:link w:val="TALCar"/>
    <w:qFormat/>
    <w:rsid w:val="00680F4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80F4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680F4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680F4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680F4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680F48"/>
    <w:pPr>
      <w:framePr w:wrap="notBeside" w:y="16161"/>
    </w:pPr>
  </w:style>
  <w:style w:type="character" w:customStyle="1" w:styleId="ZGSM">
    <w:name w:val="ZGSM"/>
    <w:rsid w:val="00680F48"/>
  </w:style>
  <w:style w:type="paragraph" w:styleId="List2">
    <w:name w:val="List 2"/>
    <w:basedOn w:val="List"/>
    <w:semiHidden/>
    <w:rsid w:val="00680F48"/>
    <w:pPr>
      <w:ind w:left="851"/>
    </w:pPr>
  </w:style>
  <w:style w:type="paragraph" w:customStyle="1" w:styleId="ZG">
    <w:name w:val="ZG"/>
    <w:rsid w:val="00680F4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680F48"/>
    <w:pPr>
      <w:ind w:left="1135"/>
    </w:pPr>
  </w:style>
  <w:style w:type="paragraph" w:styleId="List4">
    <w:name w:val="List 4"/>
    <w:basedOn w:val="List3"/>
    <w:semiHidden/>
    <w:rsid w:val="00680F48"/>
    <w:pPr>
      <w:ind w:left="1418"/>
    </w:pPr>
  </w:style>
  <w:style w:type="paragraph" w:styleId="List5">
    <w:name w:val="List 5"/>
    <w:basedOn w:val="List4"/>
    <w:semiHidden/>
    <w:rsid w:val="00680F48"/>
    <w:pPr>
      <w:ind w:left="1702"/>
    </w:pPr>
  </w:style>
  <w:style w:type="paragraph" w:customStyle="1" w:styleId="EditorsNote">
    <w:name w:val="Editor's Note"/>
    <w:basedOn w:val="NO"/>
    <w:rsid w:val="00680F48"/>
    <w:rPr>
      <w:color w:val="FF0000"/>
    </w:rPr>
  </w:style>
  <w:style w:type="paragraph" w:styleId="List">
    <w:name w:val="List"/>
    <w:basedOn w:val="Normal"/>
    <w:semiHidden/>
    <w:rsid w:val="00680F48"/>
    <w:pPr>
      <w:ind w:left="568" w:hanging="284"/>
    </w:pPr>
  </w:style>
  <w:style w:type="paragraph" w:styleId="ListBullet">
    <w:name w:val="List Bullet"/>
    <w:basedOn w:val="List"/>
    <w:semiHidden/>
    <w:rsid w:val="00680F48"/>
  </w:style>
  <w:style w:type="paragraph" w:styleId="ListBullet4">
    <w:name w:val="List Bullet 4"/>
    <w:basedOn w:val="ListBullet3"/>
    <w:semiHidden/>
    <w:rsid w:val="00680F48"/>
    <w:pPr>
      <w:ind w:left="1418"/>
    </w:pPr>
  </w:style>
  <w:style w:type="paragraph" w:styleId="ListBullet5">
    <w:name w:val="List Bullet 5"/>
    <w:basedOn w:val="ListBullet4"/>
    <w:semiHidden/>
    <w:rsid w:val="00680F48"/>
    <w:pPr>
      <w:ind w:left="1702"/>
    </w:pPr>
  </w:style>
  <w:style w:type="paragraph" w:customStyle="1" w:styleId="B1">
    <w:name w:val="B1"/>
    <w:basedOn w:val="List"/>
    <w:rsid w:val="00680F48"/>
  </w:style>
  <w:style w:type="paragraph" w:customStyle="1" w:styleId="B2">
    <w:name w:val="B2"/>
    <w:basedOn w:val="List2"/>
    <w:rsid w:val="00680F48"/>
  </w:style>
  <w:style w:type="paragraph" w:customStyle="1" w:styleId="B3">
    <w:name w:val="B3"/>
    <w:basedOn w:val="List3"/>
    <w:rsid w:val="00680F48"/>
  </w:style>
  <w:style w:type="paragraph" w:customStyle="1" w:styleId="B4">
    <w:name w:val="B4"/>
    <w:basedOn w:val="List4"/>
    <w:rsid w:val="00680F48"/>
  </w:style>
  <w:style w:type="paragraph" w:customStyle="1" w:styleId="B5">
    <w:name w:val="B5"/>
    <w:basedOn w:val="List5"/>
    <w:rsid w:val="00680F48"/>
  </w:style>
  <w:style w:type="paragraph" w:styleId="Footer">
    <w:name w:val="footer"/>
    <w:basedOn w:val="Header"/>
    <w:semiHidden/>
    <w:rsid w:val="00680F48"/>
    <w:pPr>
      <w:jc w:val="center"/>
    </w:pPr>
    <w:rPr>
      <w:i/>
    </w:rPr>
  </w:style>
  <w:style w:type="paragraph" w:customStyle="1" w:styleId="ZTD">
    <w:name w:val="ZTD"/>
    <w:basedOn w:val="ZB"/>
    <w:rsid w:val="00680F4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aliases w:val="- Bullets,목록 단락,?? ??,?????,????,リスト段落,Lista1,列出段落,R4_Bullet,列出段落1,中等深浅网格 1 - 着色 21,¥¡¡¡¡ì¬º¥¹¥È¶ÎÂä,ÁÐ³ö¶ÎÂä,列表段落1,—ño’i—Ž,¥ê¥¹¥È¶ÎÂä,1st level - Bullet List Paragraph,Lettre d'introduction,Paragrafo elenco,Normal bullet 2,목록단락,列表段落11"/>
    <w:basedOn w:val="Normal"/>
    <w:link w:val="ListParagraphChar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HChar">
    <w:name w:val="TH Char"/>
    <w:link w:val="TH"/>
    <w:qFormat/>
    <w:rsid w:val="003B788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3B7888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uiPriority w:val="39"/>
    <w:qFormat/>
    <w:rsid w:val="00577F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?? ?? Char,????? Char,???? Char,リスト段落 Char,Lista1 Char,列出段落 Char,R4_Bullet Char,列出段落1 Char,中等深浅网格 1 - 着色 21 Char,¥¡¡¡¡ì¬º¥¹¥È¶ÎÂä Char,ÁÐ³ö¶ÎÂä Char,列表段落1 Char,—ño’i—Ž Char,¥ê¥¹¥È¶ÎÂä Char,목록단락 Char"/>
    <w:link w:val="ListParagraph"/>
    <w:uiPriority w:val="34"/>
    <w:qFormat/>
    <w:rsid w:val="00A80F2A"/>
    <w:rPr>
      <w:rFonts w:ascii="Times New Roman" w:hAnsi="Times New Roman"/>
      <w:lang w:val="en-GB" w:eastAsia="en-US"/>
    </w:rPr>
  </w:style>
  <w:style w:type="paragraph" w:customStyle="1" w:styleId="RAN4proposal">
    <w:name w:val="RAN4 proposal"/>
    <w:basedOn w:val="Caption"/>
    <w:next w:val="Normal"/>
    <w:link w:val="RAN4proposalChar"/>
    <w:qFormat/>
    <w:rsid w:val="00F669D1"/>
    <w:pPr>
      <w:numPr>
        <w:numId w:val="2"/>
      </w:numPr>
      <w:overflowPunct/>
      <w:autoSpaceDE/>
      <w:autoSpaceDN/>
      <w:adjustRightInd/>
      <w:textAlignment w:val="auto"/>
    </w:pPr>
    <w:rPr>
      <w:rFonts w:cstheme="minorBidi"/>
      <w:b/>
      <w:i w:val="0"/>
      <w:color w:val="auto"/>
      <w:sz w:val="20"/>
      <w:lang w:val="en-US"/>
    </w:rPr>
  </w:style>
  <w:style w:type="character" w:customStyle="1" w:styleId="RAN4proposalChar">
    <w:name w:val="RAN4 proposal Char"/>
    <w:basedOn w:val="DefaultParagraphFont"/>
    <w:link w:val="RAN4proposal"/>
    <w:rsid w:val="00F669D1"/>
    <w:rPr>
      <w:rFonts w:ascii="Times New Roman" w:hAnsi="Times New Roman" w:cstheme="minorBidi"/>
      <w:b/>
      <w:iCs/>
      <w:szCs w:val="18"/>
      <w:lang w:val="en-US" w:eastAsia="en-US"/>
    </w:rPr>
  </w:style>
  <w:style w:type="character" w:customStyle="1" w:styleId="EQChar">
    <w:name w:val="EQ Char"/>
    <w:link w:val="EQ"/>
    <w:locked/>
    <w:rsid w:val="00F669D1"/>
    <w:rPr>
      <w:rFonts w:ascii="Times New Roman" w:hAnsi="Times New Roman"/>
      <w:noProof/>
      <w:lang w:val="en-GB" w:eastAsia="en-US"/>
    </w:rPr>
  </w:style>
  <w:style w:type="paragraph" w:styleId="NormalWeb">
    <w:name w:val="Normal (Web)"/>
    <w:basedOn w:val="Normal"/>
    <w:uiPriority w:val="99"/>
    <w:unhideWhenUsed/>
    <w:rsid w:val="00320C45"/>
    <w:pPr>
      <w:widowControl w:val="0"/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Theme="minorHAnsi" w:hAnsiTheme="minorHAnsi" w:cstheme="minorBidi"/>
      <w:kern w:val="2"/>
      <w:sz w:val="24"/>
      <w:szCs w:val="24"/>
      <w:lang w:val="en-US" w:eastAsia="zh-CN"/>
    </w:rPr>
  </w:style>
  <w:style w:type="character" w:customStyle="1" w:styleId="TALCar">
    <w:name w:val="TAL Car"/>
    <w:link w:val="TAL"/>
    <w:qFormat/>
    <w:rsid w:val="001652F6"/>
    <w:rPr>
      <w:rFonts w:ascii="Arial" w:hAnsi="Arial"/>
      <w:sz w:val="18"/>
      <w:lang w:val="en-GB" w:eastAsia="en-US"/>
    </w:rPr>
  </w:style>
  <w:style w:type="paragraph" w:customStyle="1" w:styleId="N1">
    <w:name w:val="N1"/>
    <w:basedOn w:val="Normal"/>
    <w:link w:val="N1Char"/>
    <w:qFormat/>
    <w:rsid w:val="00012ED3"/>
    <w:pPr>
      <w:overflowPunct/>
      <w:autoSpaceDE/>
      <w:autoSpaceDN/>
      <w:adjustRightInd/>
      <w:spacing w:after="0"/>
      <w:ind w:left="634"/>
      <w:textAlignment w:val="auto"/>
    </w:pPr>
    <w:rPr>
      <w:rFonts w:asciiTheme="minorHAnsi" w:hAnsiTheme="minorHAnsi" w:cstheme="minorHAnsi"/>
      <w:sz w:val="22"/>
      <w:szCs w:val="22"/>
      <w:lang w:val="en-US" w:eastAsia="ko-KR" w:bidi="hi-IN"/>
    </w:rPr>
  </w:style>
  <w:style w:type="character" w:customStyle="1" w:styleId="N1Char">
    <w:name w:val="N1 Char"/>
    <w:basedOn w:val="DefaultParagraphFont"/>
    <w:link w:val="N1"/>
    <w:rsid w:val="00012ED3"/>
    <w:rPr>
      <w:rFonts w:asciiTheme="minorHAnsi" w:hAnsiTheme="minorHAnsi" w:cstheme="minorHAnsi"/>
      <w:sz w:val="22"/>
      <w:szCs w:val="22"/>
      <w:lang w:val="en-US" w:eastAsia="ko-KR" w:bidi="hi-IN"/>
    </w:rPr>
  </w:style>
  <w:style w:type="character" w:customStyle="1" w:styleId="fontstyle01">
    <w:name w:val="fontstyle01"/>
    <w:basedOn w:val="DefaultParagraphFont"/>
    <w:rsid w:val="00B5436F"/>
    <w:rPr>
      <w:rFonts w:ascii="ArialMT" w:hAnsi="ArialMT" w:hint="default"/>
      <w:b w:val="0"/>
      <w:bCs w:val="0"/>
      <w:i w:val="0"/>
      <w:iCs w:val="0"/>
      <w:color w:val="000000"/>
      <w:sz w:val="18"/>
      <w:szCs w:val="18"/>
    </w:rPr>
  </w:style>
  <w:style w:type="table" w:styleId="TableElegant">
    <w:name w:val="Table Elegant"/>
    <w:basedOn w:val="TableNormal"/>
    <w:rsid w:val="008D6173"/>
    <w:rPr>
      <w:rFonts w:ascii="Times New Roman" w:eastAsia="SimSun" w:hAnsi="Times New Roman"/>
      <w:lang w:val="ru-RU" w:eastAsia="ru-RU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4-Accent5">
    <w:name w:val="Grid Table 4 Accent 5"/>
    <w:basedOn w:val="TableNormal"/>
    <w:uiPriority w:val="49"/>
    <w:rsid w:val="00DA4880"/>
    <w:rPr>
      <w:rFonts w:eastAsia="SimSun"/>
      <w:lang w:val="en-US" w:eastAsia="en-US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66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1705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831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3933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1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255584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056078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6159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91888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996766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3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6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7142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225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4658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56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5944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687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86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4846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91405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6993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65093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672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7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6432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51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186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66716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6355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08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69731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017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33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2897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8243">
          <w:marLeft w:val="67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94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9551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3809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662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73580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47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7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4433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057505">
          <w:marLeft w:val="67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4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8559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2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2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9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7629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7202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30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11435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26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1346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31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3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0492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209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0804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51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8176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16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671198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839352">
          <w:marLeft w:val="203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26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94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19364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367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7779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50885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29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366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83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841277">
          <w:marLeft w:val="203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41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873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101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574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38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9660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6732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5430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9885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907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3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7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4023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4239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91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903669">
          <w:marLeft w:val="67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48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0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27004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3417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49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3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171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09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62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64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3035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2790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122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837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71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3142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3666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9250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80831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7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761423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0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6609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2412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6812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46714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05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5291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671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71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216539">
          <w:marLeft w:val="446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57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275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333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85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60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23" Type="http://schemas.openxmlformats.org/officeDocument/2006/relationships/footer" Target="footer3.xml"/><Relationship Id="rId10" Type="http://schemas.openxmlformats.org/officeDocument/2006/relationships/image" Target="media/image3.emf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1B1E6E-DAFB-4ED4-8893-8DC34FB3FD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795</TotalTime>
  <Pages>5</Pages>
  <Words>1172</Words>
  <Characters>6683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7840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Qiming</dc:creator>
  <cp:keywords>ESA, style sheet, Winword, CTPClassification=CTP_NT</cp:keywords>
  <dc:description/>
  <cp:lastModifiedBy>Intel</cp:lastModifiedBy>
  <cp:revision>186</cp:revision>
  <cp:lastPrinted>1899-12-31T22:00:00Z</cp:lastPrinted>
  <dcterms:created xsi:type="dcterms:W3CDTF">2021-04-01T06:11:00Z</dcterms:created>
  <dcterms:modified xsi:type="dcterms:W3CDTF">2021-04-02T22:08:00Z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iteId">
    <vt:lpwstr>5d471751-9675-428d-917b-70f44f9630b0</vt:lpwstr>
  </property>
  <property fmtid="{D5CDD505-2E9C-101B-9397-08002B2CF9AE}" pid="4" name="MSIP_Label_b1aa2129-79ec-42c0-bfac-e5b7a0374572_Owner">
    <vt:lpwstr>petri.j.vasenkari@nokia.com</vt:lpwstr>
  </property>
  <property fmtid="{D5CDD505-2E9C-101B-9397-08002B2CF9AE}" pid="5" name="MSIP_Label_b1aa2129-79ec-42c0-bfac-e5b7a0374572_SetDate">
    <vt:lpwstr>2019-04-26T07:51:58.4383200Z</vt:lpwstr>
  </property>
  <property fmtid="{D5CDD505-2E9C-101B-9397-08002B2CF9AE}" pid="6" name="MSIP_Label_b1aa2129-79ec-42c0-bfac-e5b7a0374572_Name">
    <vt:lpwstr>Public</vt:lpwstr>
  </property>
  <property fmtid="{D5CDD505-2E9C-101B-9397-08002B2CF9AE}" pid="7" name="MSIP_Label_b1aa2129-79ec-42c0-bfac-e5b7a0374572_Application">
    <vt:lpwstr>Microsoft Azure Information Protection</vt:lpwstr>
  </property>
  <property fmtid="{D5CDD505-2E9C-101B-9397-08002B2CF9AE}" pid="8" name="MSIP_Label_b1aa2129-79ec-42c0-bfac-e5b7a0374572_Extended_MSFT_Method">
    <vt:lpwstr>Manual</vt:lpwstr>
  </property>
  <property fmtid="{D5CDD505-2E9C-101B-9397-08002B2CF9AE}" pid="9" name="Sensitivity">
    <vt:lpwstr>Public</vt:lpwstr>
  </property>
  <property fmtid="{D5CDD505-2E9C-101B-9397-08002B2CF9AE}" pid="10" name="TitusGUID">
    <vt:lpwstr>f79ab5f8-5995-474c-b73a-52a8c90c94c1</vt:lpwstr>
  </property>
  <property fmtid="{D5CDD505-2E9C-101B-9397-08002B2CF9AE}" pid="11" name="CTP_TimeStamp">
    <vt:lpwstr>2020-08-07 20:12:12Z</vt:lpwstr>
  </property>
  <property fmtid="{D5CDD505-2E9C-101B-9397-08002B2CF9AE}" pid="12" name="CTP_BU">
    <vt:lpwstr>NA</vt:lpwstr>
  </property>
  <property fmtid="{D5CDD505-2E9C-101B-9397-08002B2CF9AE}" pid="13" name="CTP_IDSID">
    <vt:lpwstr>NA</vt:lpwstr>
  </property>
  <property fmtid="{D5CDD505-2E9C-101B-9397-08002B2CF9AE}" pid="14" name="CTP_WWID">
    <vt:lpwstr>NA</vt:lpwstr>
  </property>
  <property fmtid="{D5CDD505-2E9C-101B-9397-08002B2CF9AE}" pid="15" name="CTPClassification">
    <vt:lpwstr>CTP_NT</vt:lpwstr>
  </property>
</Properties>
</file>